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5D" w:rsidRDefault="00BA4DEA" w:rsidP="001E4D5D">
      <w:pPr>
        <w:pStyle w:val="broodtekst"/>
        <w:spacing w:line="20" w:lineRule="exact"/>
        <w:ind w:left="360"/>
      </w:pPr>
      <w:r>
        <w:rPr>
          <w:noProof/>
        </w:rPr>
        <mc:AlternateContent>
          <mc:Choice Requires="wps">
            <w:drawing>
              <wp:anchor distT="4294967295" distB="4294967295" distL="114299" distR="114299" simplePos="0" relativeHeight="251657728" behindDoc="0" locked="0" layoutInCell="1" allowOverlap="1" wp14:anchorId="6E234011" wp14:editId="595DB227">
                <wp:simplePos x="0" y="0"/>
                <wp:positionH relativeFrom="page">
                  <wp:posOffset>-1</wp:posOffset>
                </wp:positionH>
                <wp:positionV relativeFrom="page">
                  <wp:posOffset>-1</wp:posOffset>
                </wp:positionV>
                <wp:extent cx="0" cy="0"/>
                <wp:effectExtent l="0" t="0" r="0" b="0"/>
                <wp:wrapNone/>
                <wp:docPr id="13"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363D" w:rsidRDefault="00A5363D"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wijwa" o:spid="_x0000_s1026" type="#_x0000_t202" style="position:absolute;left:0;text-align:left;margin-left:0;margin-top:0;width:0;height:0;z-index:251657728;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TH8gIAABU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" strokecolor="fuchsia">
                <v:textbox style="layout-flow:vertical;mso-layout-flow-alt:bottom-to-top">
                  <w:txbxContent>
                    <w:p w:rsidR="00A5363D" w:rsidRDefault="00A5363D" w:rsidP="001E4D5D"/>
                  </w:txbxContent>
                </v:textbox>
                <w10:wrap anchorx="page" anchory="page"/>
              </v:shape>
            </w:pict>
          </mc:Fallback>
        </mc:AlternateContent>
      </w:r>
    </w:p>
    <w:p w:rsidR="001E4D5D" w:rsidRDefault="001E4D5D" w:rsidP="001E4D5D">
      <w:pPr>
        <w:pStyle w:val="broodtekst"/>
        <w:sectPr w:rsidR="001E4D5D" w:rsidSect="004B02A9">
          <w:headerReference w:type="even" r:id="rId9"/>
          <w:footerReference w:type="even" r:id="rId10"/>
          <w:footerReference w:type="default" r:id="rId11"/>
          <w:headerReference w:type="first" r:id="rId12"/>
          <w:footerReference w:type="first" r:id="rId13"/>
          <w:pgSz w:w="11906" w:h="16838" w:code="9"/>
          <w:pgMar w:top="4683" w:right="1700" w:bottom="1247" w:left="2127" w:header="2398" w:footer="561" w:gutter="0"/>
          <w:paperSrc w:first="259" w:other="259"/>
          <w:cols w:space="720"/>
          <w:titlePg/>
          <w:docGrid w:linePitch="360"/>
        </w:sectPr>
      </w:pPr>
    </w:p>
    <w:tbl>
      <w:tblPr>
        <w:tblW w:w="8770" w:type="dxa"/>
        <w:tblInd w:w="70" w:type="dxa"/>
        <w:tblLayout w:type="fixed"/>
        <w:tblCellMar>
          <w:left w:w="70" w:type="dxa"/>
          <w:right w:w="70" w:type="dxa"/>
        </w:tblCellMar>
        <w:tblLook w:val="0000" w:firstRow="0" w:lastRow="0" w:firstColumn="0" w:lastColumn="0" w:noHBand="0" w:noVBand="0"/>
      </w:tblPr>
      <w:tblGrid>
        <w:gridCol w:w="8770"/>
      </w:tblGrid>
      <w:tr w:rsidR="001E4D5D" w:rsidTr="00802CEA">
        <w:trPr>
          <w:trHeight w:val="63"/>
        </w:trPr>
        <w:tc>
          <w:tcPr>
            <w:tcW w:w="8770" w:type="dxa"/>
          </w:tcPr>
          <w:p w:rsidR="001E4D5D" w:rsidRDefault="001E4D5D" w:rsidP="003F435C">
            <w:pPr>
              <w:spacing w:line="260" w:lineRule="atLeast"/>
            </w:pPr>
          </w:p>
        </w:tc>
      </w:tr>
    </w:tbl>
    <w:p w:rsidR="00155ED4" w:rsidRPr="00040777" w:rsidRDefault="00B26C99" w:rsidP="003F435C">
      <w:pPr>
        <w:spacing w:line="260" w:lineRule="atLeast"/>
        <w:rPr>
          <w:szCs w:val="18"/>
        </w:rPr>
      </w:pPr>
      <w:r>
        <w:rPr>
          <w:b/>
          <w:szCs w:val="18"/>
        </w:rPr>
        <w:t xml:space="preserve">Voorstel van Wet </w:t>
      </w:r>
      <w:r w:rsidR="00BA4DEA">
        <w:rPr>
          <w:b/>
          <w:szCs w:val="18"/>
        </w:rPr>
        <w:t>tot wijziging van de Wet op het voortgezet onderwijs</w:t>
      </w:r>
      <w:r w:rsidR="00D4594F">
        <w:rPr>
          <w:b/>
          <w:szCs w:val="18"/>
        </w:rPr>
        <w:t>, de Wet op de expertisecentra,</w:t>
      </w:r>
      <w:r w:rsidR="00BA4DEA">
        <w:rPr>
          <w:b/>
          <w:szCs w:val="18"/>
        </w:rPr>
        <w:t xml:space="preserve"> de</w:t>
      </w:r>
      <w:r w:rsidR="00C53E90">
        <w:rPr>
          <w:b/>
          <w:szCs w:val="18"/>
        </w:rPr>
        <w:t xml:space="preserve"> Wet medezeggenschap op scholen</w:t>
      </w:r>
      <w:r w:rsidR="00D4594F">
        <w:rPr>
          <w:b/>
          <w:szCs w:val="18"/>
        </w:rPr>
        <w:t xml:space="preserve"> en de Wet voortgezet onderwijs BES</w:t>
      </w:r>
      <w:r w:rsidR="00BA4DEA">
        <w:rPr>
          <w:b/>
          <w:szCs w:val="18"/>
        </w:rPr>
        <w:t xml:space="preserve"> </w:t>
      </w:r>
      <w:r w:rsidR="00FD596E">
        <w:rPr>
          <w:b/>
          <w:szCs w:val="18"/>
        </w:rPr>
        <w:t xml:space="preserve">ter </w:t>
      </w:r>
      <w:r w:rsidR="00BA4DEA">
        <w:rPr>
          <w:b/>
          <w:szCs w:val="18"/>
        </w:rPr>
        <w:t>modernisering en vereenvoudiging van de normen voor onderwijstijd in het voortgezet onderwijs</w:t>
      </w:r>
    </w:p>
    <w:p w:rsidR="00155ED4" w:rsidRPr="00040777" w:rsidRDefault="00155ED4" w:rsidP="003F435C">
      <w:pPr>
        <w:spacing w:line="260" w:lineRule="atLeast"/>
        <w:rPr>
          <w:szCs w:val="18"/>
        </w:rPr>
      </w:pPr>
    </w:p>
    <w:p w:rsidR="00155ED4" w:rsidRPr="00040777" w:rsidRDefault="00155ED4" w:rsidP="003F435C">
      <w:pPr>
        <w:spacing w:line="260" w:lineRule="atLeast"/>
        <w:rPr>
          <w:szCs w:val="18"/>
        </w:rPr>
      </w:pPr>
    </w:p>
    <w:p w:rsidR="00155ED4" w:rsidRPr="00040777" w:rsidRDefault="00155ED4" w:rsidP="003F435C">
      <w:pPr>
        <w:spacing w:line="260" w:lineRule="atLeast"/>
        <w:rPr>
          <w:b/>
          <w:szCs w:val="18"/>
        </w:rPr>
      </w:pPr>
      <w:r w:rsidRPr="00040777">
        <w:rPr>
          <w:b/>
          <w:szCs w:val="18"/>
        </w:rPr>
        <w:t>Voorstel van wet</w:t>
      </w:r>
    </w:p>
    <w:p w:rsidR="00155ED4" w:rsidRDefault="00155ED4" w:rsidP="003F435C">
      <w:pPr>
        <w:spacing w:line="260" w:lineRule="atLeast"/>
        <w:rPr>
          <w:szCs w:val="18"/>
        </w:rPr>
      </w:pPr>
    </w:p>
    <w:p w:rsidR="00C53E90" w:rsidRPr="00040777" w:rsidRDefault="00C53E90" w:rsidP="003F435C">
      <w:pPr>
        <w:spacing w:line="260" w:lineRule="atLeast"/>
        <w:rPr>
          <w:szCs w:val="18"/>
        </w:rPr>
      </w:pPr>
    </w:p>
    <w:p w:rsidR="003C1EA2" w:rsidRPr="003C1EA2" w:rsidRDefault="003C1EA2" w:rsidP="003C1EA2">
      <w:pPr>
        <w:spacing w:line="260" w:lineRule="atLeast"/>
        <w:rPr>
          <w:szCs w:val="18"/>
        </w:rPr>
      </w:pPr>
      <w:r w:rsidRPr="003C1EA2">
        <w:rPr>
          <w:szCs w:val="18"/>
        </w:rPr>
        <w:t>Allen, die deze zullen zien of horen lezen, saluut! doen te weten: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Alzo Wij in overweging genomen hebben, dat het wenselijk is de huidige normen voor onderwijstijd in het voortgezet onderwijs te moderniseren en te vereenvoudigen met het oog op een betere uitvoerbaarheid voor scholen;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Zo is het, dat Wij, de Afdeling advisering van de Raad van State gehoord, en met gemeen overleg der Staten-Generaal, hebben goedgevonden en verstaan, gelijk Wij goedvinden en verstaan bij deze:</w:t>
      </w:r>
    </w:p>
    <w:p w:rsidR="003C1EA2" w:rsidRPr="003C1EA2" w:rsidRDefault="003C1EA2" w:rsidP="003C1EA2">
      <w:pPr>
        <w:spacing w:line="260" w:lineRule="atLeast"/>
        <w:rPr>
          <w:szCs w:val="18"/>
        </w:rPr>
      </w:pPr>
    </w:p>
    <w:p w:rsidR="003C1EA2" w:rsidRPr="003C1EA2" w:rsidRDefault="003C1EA2" w:rsidP="003C1EA2">
      <w:pPr>
        <w:spacing w:line="260" w:lineRule="atLeast"/>
        <w:rPr>
          <w:b/>
          <w:szCs w:val="18"/>
        </w:rPr>
      </w:pPr>
      <w:r w:rsidRPr="003C1EA2">
        <w:rPr>
          <w:b/>
          <w:szCs w:val="18"/>
        </w:rPr>
        <w:t>Artikel I Wijziging Wet op het voortgezet onderwijs</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De Wet op het voortgezet onderwijs wordt als volgt gewijzigd:</w:t>
      </w:r>
    </w:p>
    <w:p w:rsidR="003C1EA2" w:rsidRPr="003C1EA2" w:rsidRDefault="003C1EA2" w:rsidP="003C1EA2">
      <w:pPr>
        <w:spacing w:line="260" w:lineRule="atLeast"/>
        <w:rPr>
          <w:szCs w:val="18"/>
        </w:rPr>
      </w:pPr>
    </w:p>
    <w:p w:rsidR="003C1EA2" w:rsidRDefault="003C1EA2" w:rsidP="003C1EA2">
      <w:pPr>
        <w:spacing w:line="260" w:lineRule="atLeast"/>
        <w:rPr>
          <w:szCs w:val="18"/>
        </w:rPr>
      </w:pPr>
      <w:r w:rsidRPr="003C1EA2">
        <w:rPr>
          <w:szCs w:val="18"/>
        </w:rPr>
        <w:t>A</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6g komt te luiden: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6g. Onderwijstijd</w:t>
      </w:r>
    </w:p>
    <w:p w:rsidR="003C1EA2" w:rsidRPr="003C1EA2" w:rsidRDefault="003C1EA2" w:rsidP="003C1EA2">
      <w:pPr>
        <w:spacing w:line="260" w:lineRule="atLeast"/>
        <w:rPr>
          <w:szCs w:val="18"/>
        </w:rPr>
      </w:pPr>
      <w:r w:rsidRPr="003C1EA2">
        <w:rPr>
          <w:szCs w:val="18"/>
        </w:rPr>
        <w:t>1. Voorbereidend wetenschappelijk onderwijs aan scholen als bedoeld in artikel 7, omvat ten minste 5700 klokuren.</w:t>
      </w:r>
    </w:p>
    <w:p w:rsidR="003C1EA2" w:rsidRPr="003C1EA2" w:rsidRDefault="003C1EA2" w:rsidP="003C1EA2">
      <w:pPr>
        <w:spacing w:line="260" w:lineRule="atLeast"/>
        <w:rPr>
          <w:szCs w:val="18"/>
        </w:rPr>
      </w:pPr>
      <w:r w:rsidRPr="003C1EA2">
        <w:rPr>
          <w:szCs w:val="18"/>
        </w:rPr>
        <w:t>2. Hoger algemeen voortgezet onderwijs:</w:t>
      </w:r>
    </w:p>
    <w:p w:rsidR="003C1EA2" w:rsidRPr="003C1EA2" w:rsidRDefault="003C1EA2" w:rsidP="003C1EA2">
      <w:pPr>
        <w:spacing w:line="260" w:lineRule="atLeast"/>
        <w:rPr>
          <w:szCs w:val="18"/>
        </w:rPr>
      </w:pPr>
      <w:r w:rsidRPr="003C1EA2">
        <w:rPr>
          <w:szCs w:val="18"/>
        </w:rPr>
        <w:t>a. aan scholen als bedoeld in artikel 8, onderdeel a, omvat ten minste 4700 klokuren;</w:t>
      </w:r>
    </w:p>
    <w:p w:rsidR="003C1EA2" w:rsidRPr="003C1EA2" w:rsidRDefault="003C1EA2" w:rsidP="003C1EA2">
      <w:pPr>
        <w:spacing w:line="260" w:lineRule="atLeast"/>
        <w:rPr>
          <w:szCs w:val="18"/>
        </w:rPr>
      </w:pPr>
      <w:r w:rsidRPr="003C1EA2">
        <w:rPr>
          <w:szCs w:val="18"/>
        </w:rPr>
        <w:t>b. aan afdelingen als bedoeld in artikel 8, onderdeel b, omvat ten minste 1700 klokuren.</w:t>
      </w:r>
    </w:p>
    <w:p w:rsidR="003C1EA2" w:rsidRPr="003C1EA2" w:rsidRDefault="003C1EA2" w:rsidP="003C1EA2">
      <w:pPr>
        <w:spacing w:line="260" w:lineRule="atLeast"/>
        <w:rPr>
          <w:szCs w:val="18"/>
        </w:rPr>
      </w:pPr>
      <w:r w:rsidRPr="003C1EA2">
        <w:rPr>
          <w:szCs w:val="18"/>
        </w:rPr>
        <w:t>3. Middelbaar algemeen voortgezet onderwijs aan scholen als bedoeld in artikel 9, omvat ten minste 3700 klokuren.</w:t>
      </w:r>
    </w:p>
    <w:p w:rsidR="003C1EA2" w:rsidRPr="003C1EA2" w:rsidRDefault="003C1EA2" w:rsidP="003C1EA2">
      <w:pPr>
        <w:spacing w:line="260" w:lineRule="atLeast"/>
        <w:rPr>
          <w:szCs w:val="18"/>
        </w:rPr>
      </w:pPr>
      <w:r w:rsidRPr="003C1EA2">
        <w:rPr>
          <w:szCs w:val="18"/>
        </w:rPr>
        <w:t>4. Voorbereidend beroepsonderwijs aan scholen als bedoeld in artikel 10a, omvat ten minste 3700 klokuren.</w:t>
      </w:r>
    </w:p>
    <w:p w:rsidR="003C1EA2" w:rsidRPr="003C1EA2" w:rsidRDefault="003C1EA2" w:rsidP="003C1EA2">
      <w:pPr>
        <w:spacing w:line="260" w:lineRule="atLeast"/>
        <w:rPr>
          <w:szCs w:val="18"/>
        </w:rPr>
      </w:pPr>
      <w:r w:rsidRPr="003C1EA2">
        <w:rPr>
          <w:szCs w:val="18"/>
        </w:rPr>
        <w:t>5. Het bevoegd gezag vult de uren in met activiteiten die worden verzorgd in een</w:t>
      </w:r>
      <w:r w:rsidR="00CB4C89">
        <w:rPr>
          <w:szCs w:val="18"/>
        </w:rPr>
        <w:t xml:space="preserve"> </w:t>
      </w:r>
      <w:r w:rsidRPr="003C1EA2">
        <w:rPr>
          <w:szCs w:val="18"/>
        </w:rPr>
        <w:t>onderwijsprogramma als bedoeld in de artikelen 10, tweede lid, 10b, tweede lid, 10d, tweede lid, 11c, eerste lid en 12, vijfde lid, tweede volzin.</w:t>
      </w:r>
    </w:p>
    <w:p w:rsidR="003C1EA2" w:rsidRPr="003C1EA2" w:rsidRDefault="003C1EA2" w:rsidP="003C1EA2">
      <w:pPr>
        <w:spacing w:line="260" w:lineRule="atLeast"/>
        <w:rPr>
          <w:szCs w:val="18"/>
        </w:rPr>
      </w:pPr>
      <w:r w:rsidRPr="003C1EA2">
        <w:rPr>
          <w:szCs w:val="18"/>
        </w:rPr>
        <w:lastRenderedPageBreak/>
        <w:t>6. Het bevoegd gezag beschikt over geordende gegevens over die invulling en over de spreiding van de uren over de verschillende leerjaren.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B</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Na artikel 6g wordt een nieuw artikel ingevoegd, luidend: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6g1. Onderwijsdagen</w:t>
      </w:r>
    </w:p>
    <w:p w:rsidR="003C1EA2" w:rsidRPr="003C1EA2" w:rsidRDefault="003C1EA2" w:rsidP="003C1EA2">
      <w:pPr>
        <w:spacing w:line="260" w:lineRule="atLeast"/>
        <w:rPr>
          <w:szCs w:val="18"/>
        </w:rPr>
      </w:pPr>
      <w:r w:rsidRPr="003C1EA2">
        <w:rPr>
          <w:szCs w:val="18"/>
        </w:rPr>
        <w:t xml:space="preserve">1. In elk schooljaar wordt op ten minste 189 dagen onderwijs verzorgd. </w:t>
      </w:r>
    </w:p>
    <w:p w:rsidR="003C1EA2" w:rsidRPr="003C1EA2" w:rsidRDefault="003C1EA2" w:rsidP="003C1EA2">
      <w:pPr>
        <w:spacing w:line="260" w:lineRule="atLeast"/>
        <w:rPr>
          <w:szCs w:val="18"/>
        </w:rPr>
      </w:pPr>
      <w:r w:rsidRPr="003C1EA2">
        <w:rPr>
          <w:szCs w:val="18"/>
        </w:rPr>
        <w:t>2. In afwijking van het in het eerste lid genoemde aantal dagen behoeft in het laatste leerjaar geen onderwijs te worden verzorgd vanaf de aanvang van het eerste tijdvak waarin het centraal examen wordt afgenomen.</w:t>
      </w:r>
    </w:p>
    <w:p w:rsidR="003C1EA2" w:rsidRPr="003C1EA2" w:rsidRDefault="003C1EA2" w:rsidP="003C1EA2">
      <w:pPr>
        <w:spacing w:line="260" w:lineRule="atLeast"/>
        <w:rPr>
          <w:szCs w:val="18"/>
        </w:rPr>
      </w:pPr>
      <w:r w:rsidRPr="003C1EA2">
        <w:rPr>
          <w:szCs w:val="18"/>
        </w:rPr>
        <w:t xml:space="preserve">3. Bij </w:t>
      </w:r>
      <w:r w:rsidR="00A6137E">
        <w:rPr>
          <w:szCs w:val="18"/>
        </w:rPr>
        <w:t xml:space="preserve">of krachtens </w:t>
      </w:r>
      <w:r w:rsidRPr="003C1EA2">
        <w:rPr>
          <w:szCs w:val="18"/>
        </w:rPr>
        <w:t>algemene maatregel van bestuur kunnen voorschriften worden gesteld omtrent vakanties en andere dagen waarop geen onderwijs behoeft te worden verzorgd.</w:t>
      </w:r>
    </w:p>
    <w:p w:rsidR="003C1EA2" w:rsidRPr="003C1EA2" w:rsidRDefault="003C1EA2" w:rsidP="003C1EA2">
      <w:pPr>
        <w:spacing w:line="260" w:lineRule="atLeast"/>
        <w:rPr>
          <w:szCs w:val="18"/>
        </w:rPr>
      </w:pPr>
      <w:r w:rsidRPr="003C1EA2">
        <w:rPr>
          <w:szCs w:val="18"/>
        </w:rPr>
        <w:t>4. Bij ministeriële regeling kunnen</w:t>
      </w:r>
      <w:r w:rsidR="00CB4C89">
        <w:rPr>
          <w:szCs w:val="18"/>
        </w:rPr>
        <w:t xml:space="preserve"> </w:t>
      </w:r>
      <w:r w:rsidRPr="003C1EA2">
        <w:rPr>
          <w:szCs w:val="18"/>
        </w:rPr>
        <w:t xml:space="preserve">begin en eind van vakanties worden vastgesteld, die niet voor alle scholen gelijk behoeven te zijn. Daarbij kan het aantal dagen, genoemd in het eerste lid, voor een daarbij aan te geven groep scholen hoger of lager worden vastgesteld indien dit noodzakelijk is in verband met de spreiding van de landelijk vastgestelde vakanties over verschillende delen van Nederland. </w:t>
      </w:r>
    </w:p>
    <w:p w:rsidR="003C1EA2" w:rsidRPr="003C1EA2" w:rsidRDefault="003C1EA2" w:rsidP="003C1EA2">
      <w:pPr>
        <w:spacing w:line="260" w:lineRule="atLeast"/>
        <w:rPr>
          <w:szCs w:val="18"/>
        </w:rPr>
      </w:pPr>
      <w:r w:rsidRPr="003C1EA2">
        <w:rPr>
          <w:szCs w:val="18"/>
        </w:rPr>
        <w:t xml:space="preserve">5. De algemene maatregel van bestuur, bedoeld in het derde lid, wordt aan de beide Kamers der Staten-Generaal overgelegd. De maatregel treedt niet in werking dan nadat vier weken na de overlegging zijn verstreken en niet door of namens een van beide Kamers de wens wordt te kennen gegeven dat het in die maatregel geregelde onderwerp bij de wet wordt geregeld. Alsdan wordt een daartoe strekkend wetsvoorstel zo spoedig mogelijk ingediend. </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C</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10b8 vervalt in het eerste lid de laatste volzin.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10f wordt als volgt gewijzigd:</w:t>
      </w:r>
    </w:p>
    <w:p w:rsidR="003C1EA2" w:rsidRPr="003C1EA2" w:rsidRDefault="003C1EA2" w:rsidP="003C1EA2">
      <w:pPr>
        <w:numPr>
          <w:ilvl w:val="0"/>
          <w:numId w:val="8"/>
        </w:numPr>
        <w:spacing w:line="260" w:lineRule="atLeast"/>
        <w:rPr>
          <w:szCs w:val="18"/>
        </w:rPr>
      </w:pPr>
      <w:r w:rsidRPr="003C1EA2">
        <w:rPr>
          <w:szCs w:val="18"/>
        </w:rPr>
        <w:t>In lid 3a wordt de zinsnede “In afwijking van artikel 6g, eerste lid, wordt het praktijkonderwijs” vervangen door: Het praktijkonderwijs wordt.</w:t>
      </w:r>
    </w:p>
    <w:p w:rsidR="003C1EA2" w:rsidRPr="003C1EA2" w:rsidRDefault="003C1EA2" w:rsidP="003C1EA2">
      <w:pPr>
        <w:numPr>
          <w:ilvl w:val="0"/>
          <w:numId w:val="8"/>
        </w:numPr>
        <w:spacing w:line="260" w:lineRule="atLeast"/>
        <w:rPr>
          <w:szCs w:val="18"/>
        </w:rPr>
      </w:pPr>
      <w:r w:rsidRPr="003C1EA2">
        <w:rPr>
          <w:szCs w:val="18"/>
        </w:rPr>
        <w:t xml:space="preserve">In het vierde lid wordt de zinsnede “gegeven bij of krachtens de artikelen 11a tot en met 11c, 22 en 29” vervangen door: gegeven bij of krachtens de artikelen 6g1, 11a tot en met 11c en 29. </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 xml:space="preserve">E </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22 wordt als volgt gewijzigd:</w:t>
      </w:r>
    </w:p>
    <w:p w:rsidR="003C1EA2" w:rsidRPr="003C1EA2" w:rsidRDefault="003C1EA2" w:rsidP="003C1EA2">
      <w:pPr>
        <w:numPr>
          <w:ilvl w:val="0"/>
          <w:numId w:val="9"/>
        </w:numPr>
        <w:spacing w:line="260" w:lineRule="atLeast"/>
        <w:rPr>
          <w:szCs w:val="18"/>
        </w:rPr>
      </w:pPr>
      <w:r w:rsidRPr="003C1EA2">
        <w:rPr>
          <w:szCs w:val="18"/>
        </w:rPr>
        <w:t>Het tweede lid vervalt.</w:t>
      </w:r>
    </w:p>
    <w:p w:rsidR="003C1EA2" w:rsidRPr="003C1EA2" w:rsidRDefault="003C1EA2" w:rsidP="003C1EA2">
      <w:pPr>
        <w:numPr>
          <w:ilvl w:val="0"/>
          <w:numId w:val="9"/>
        </w:numPr>
        <w:spacing w:line="260" w:lineRule="atLeast"/>
        <w:rPr>
          <w:szCs w:val="18"/>
        </w:rPr>
      </w:pPr>
      <w:r w:rsidRPr="003C1EA2">
        <w:rPr>
          <w:szCs w:val="18"/>
        </w:rPr>
        <w:t>Het derde lid wordt vernummerd tot het tweede lid.</w:t>
      </w:r>
    </w:p>
    <w:p w:rsidR="003C1EA2" w:rsidRPr="003C1EA2" w:rsidRDefault="003C1EA2" w:rsidP="003C1EA2">
      <w:pPr>
        <w:numPr>
          <w:ilvl w:val="0"/>
          <w:numId w:val="9"/>
        </w:numPr>
        <w:spacing w:line="260" w:lineRule="atLeast"/>
        <w:rPr>
          <w:szCs w:val="18"/>
        </w:rPr>
      </w:pPr>
      <w:r w:rsidRPr="003C1EA2">
        <w:rPr>
          <w:szCs w:val="18"/>
        </w:rPr>
        <w:t>In de aanhef van het tweede lid (nieuw) wordt na “het eerste lid” een komma geplaatst en vervalt de zinsnede “, naast het bepaalde in het tweede lid,”.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F</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24a, eerste lid, onderdeel c, onder 1°, wordt “artikel 6g, eerste lid,” vervangen door: artikel 6g, eerste tot en met vijfde lid,.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lastRenderedPageBreak/>
        <w:t>G</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25 wordt na de zinsnede “de artikelen 6g,” ingevoegd: 6g1,.</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H</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58, eerste lid, wordt na “artikelen 6g,” ingevoegd: “6g1,” en vervalt: , 22.</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59a, eerste lid, wordt na “de artikelen 6f” ingevoegd: , 22.</w:t>
      </w:r>
    </w:p>
    <w:p w:rsidR="003C1EA2" w:rsidRPr="003C1EA2" w:rsidRDefault="003C1EA2" w:rsidP="003C1EA2">
      <w:pPr>
        <w:spacing w:line="260" w:lineRule="atLeast"/>
        <w:rPr>
          <w:szCs w:val="18"/>
        </w:rPr>
      </w:pPr>
    </w:p>
    <w:p w:rsidR="003C1EA2" w:rsidRDefault="003C1EA2" w:rsidP="003C1EA2">
      <w:pPr>
        <w:spacing w:line="260" w:lineRule="atLeast"/>
        <w:rPr>
          <w:b/>
          <w:szCs w:val="18"/>
        </w:rPr>
      </w:pPr>
    </w:p>
    <w:p w:rsidR="003C1EA2" w:rsidRPr="003C1EA2" w:rsidRDefault="003C1EA2" w:rsidP="003C1EA2">
      <w:pPr>
        <w:spacing w:line="260" w:lineRule="atLeast"/>
        <w:rPr>
          <w:b/>
          <w:szCs w:val="18"/>
        </w:rPr>
      </w:pPr>
      <w:r w:rsidRPr="003C1EA2">
        <w:rPr>
          <w:b/>
          <w:szCs w:val="18"/>
        </w:rPr>
        <w:t>Artikel II Wijziging Wet op de expertisecentra</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De Wet op de expertisecentra wordt als volgt gewijzigd: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 xml:space="preserve">A </w:t>
      </w:r>
      <w:r w:rsidRPr="003C1EA2">
        <w:rPr>
          <w:szCs w:val="18"/>
        </w:rPr>
        <w:br/>
      </w:r>
    </w:p>
    <w:p w:rsidR="003C1EA2" w:rsidRPr="003C1EA2" w:rsidRDefault="003C1EA2" w:rsidP="003C1EA2">
      <w:pPr>
        <w:spacing w:line="260" w:lineRule="atLeast"/>
        <w:rPr>
          <w:szCs w:val="18"/>
        </w:rPr>
      </w:pPr>
      <w:r w:rsidRPr="003C1EA2">
        <w:rPr>
          <w:szCs w:val="18"/>
        </w:rPr>
        <w:t>In artikel 14a, tweede lid, wordt na “6g,” ingevoegd: 6g1,.</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B</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22, eerste lid, onderdeel c, onder 2˚, wordt de zinsnede “artikel 6g, eerste lid, van de Wet op het voortgezet onderwijs” vervangen door: artikel 6g, eerste tot en met vijfde lid, van de Wet op het voortgezet onderwijs.</w:t>
      </w:r>
      <w:r w:rsidR="00CB4C89">
        <w:rPr>
          <w:szCs w:val="18"/>
        </w:rPr>
        <w:t xml:space="preserve"> </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C</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25 vervallen het derde en vierde lid.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26,</w:t>
      </w:r>
      <w:r w:rsidR="00CB4C89">
        <w:rPr>
          <w:szCs w:val="18"/>
        </w:rPr>
        <w:t xml:space="preserve"> </w:t>
      </w:r>
      <w:r w:rsidRPr="003C1EA2">
        <w:rPr>
          <w:szCs w:val="18"/>
        </w:rPr>
        <w:t>derde lid, wordt “artikel 22” vervangen door “artikel 6g1”</w:t>
      </w:r>
      <w:r w:rsidR="00CB4C89">
        <w:rPr>
          <w:szCs w:val="18"/>
        </w:rPr>
        <w:t xml:space="preserve"> </w:t>
      </w:r>
      <w:r w:rsidRPr="003C1EA2">
        <w:rPr>
          <w:szCs w:val="18"/>
        </w:rPr>
        <w:t xml:space="preserve">en vervalt: </w:t>
      </w:r>
    </w:p>
    <w:p w:rsidR="003C1EA2" w:rsidRPr="003C1EA2" w:rsidRDefault="003C1EA2" w:rsidP="003C1EA2">
      <w:pPr>
        <w:spacing w:line="260" w:lineRule="atLeast"/>
        <w:rPr>
          <w:szCs w:val="18"/>
        </w:rPr>
      </w:pPr>
      <w:r w:rsidRPr="003C1EA2">
        <w:rPr>
          <w:szCs w:val="18"/>
        </w:rPr>
        <w:t>, voor zover het betreft de onderwerpen, bedoeld in het tweede lid van laatstgenoemd artikel.</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b/>
          <w:szCs w:val="18"/>
        </w:rPr>
      </w:pPr>
      <w:r w:rsidRPr="003C1EA2">
        <w:rPr>
          <w:b/>
          <w:szCs w:val="18"/>
        </w:rPr>
        <w:t>Artikel III Wijziging Wet medezeggenschap op scholen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De Wet medezeggenschap op scholen wordt als volgt gewijzigd: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8, tweede lid, onderdeel i, wordt de zinsnede “als bedoeld in artikel 6g van de Wet op het voortgezet onderwijs” vervangen door: als bedoeld in artikel 6g, zesde lid, van de Wet op het voortgezet onderwijs.</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B</w:t>
      </w:r>
    </w:p>
    <w:p w:rsidR="003C1EA2" w:rsidRPr="003C1EA2" w:rsidRDefault="003C1EA2" w:rsidP="003C1EA2">
      <w:pPr>
        <w:spacing w:line="260" w:lineRule="atLeast"/>
        <w:rPr>
          <w:szCs w:val="18"/>
        </w:rPr>
      </w:pPr>
      <w:r w:rsidRPr="003C1EA2">
        <w:rPr>
          <w:szCs w:val="18"/>
        </w:rPr>
        <w:t xml:space="preserve"> </w:t>
      </w:r>
    </w:p>
    <w:p w:rsidR="003C1EA2" w:rsidRPr="003C1EA2" w:rsidRDefault="003C1EA2" w:rsidP="003C1EA2">
      <w:pPr>
        <w:spacing w:line="260" w:lineRule="atLeast"/>
        <w:rPr>
          <w:szCs w:val="18"/>
        </w:rPr>
      </w:pPr>
      <w:r w:rsidRPr="003C1EA2">
        <w:rPr>
          <w:szCs w:val="18"/>
        </w:rPr>
        <w:t>Artikel 10, onderdeel j</w:t>
      </w:r>
      <w:r w:rsidR="00B16BC4">
        <w:rPr>
          <w:szCs w:val="18"/>
        </w:rPr>
        <w:t>,</w:t>
      </w:r>
      <w:r w:rsidRPr="003C1EA2">
        <w:rPr>
          <w:szCs w:val="18"/>
        </w:rPr>
        <w:t xml:space="preserve"> komt te luiden: </w:t>
      </w:r>
    </w:p>
    <w:p w:rsidR="003C1EA2" w:rsidRPr="003C1EA2" w:rsidRDefault="003C1EA2" w:rsidP="003C1EA2">
      <w:pPr>
        <w:spacing w:line="260" w:lineRule="atLeast"/>
        <w:rPr>
          <w:szCs w:val="18"/>
        </w:rPr>
      </w:pPr>
      <w:r w:rsidRPr="003C1EA2">
        <w:rPr>
          <w:szCs w:val="18"/>
        </w:rPr>
        <w:t>j. vaststelling of wijziging van de data, bedoeld in artikel 17 van het Inrichtingsbesluit WVO.</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C</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13, tweede lid, wordt de zinsnede “als bedoeld in artikel 6g, eerste lid, van de Wet op het voortgezet onderwijs” vervangen door: als bedoeld in artikel 6g, eerste tot en met vijfde lid, van de Wet op het voortgezet onderwijs.</w:t>
      </w:r>
      <w:r w:rsidR="00CB4C89">
        <w:rPr>
          <w:szCs w:val="18"/>
        </w:rPr>
        <w:t xml:space="preserve"> </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 xml:space="preserve">In artikel 14, vierde lid, wordt de zinsnede “als bedoeld in artikel 6g, eerste lid, van de Wet op het voortgezet onderwijs” vervangen door: als bedoeld in artikel 6g, eerste tot en met vijfde lid, van de Wet op het voortgezet onderwijs. </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b/>
          <w:szCs w:val="18"/>
        </w:rPr>
      </w:pPr>
      <w:r w:rsidRPr="003C1EA2">
        <w:rPr>
          <w:b/>
          <w:szCs w:val="18"/>
        </w:rPr>
        <w:t>Artikel IV Wijziging Wet voortgezet onderwijs BES</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De Wet voortgezet onderwijs BES wordt als volgt gewijzigd: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12a komt te luiden: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12a. Onderwijstijd</w:t>
      </w:r>
    </w:p>
    <w:p w:rsidR="003C1EA2" w:rsidRPr="003C1EA2" w:rsidRDefault="003C1EA2" w:rsidP="003C1EA2">
      <w:pPr>
        <w:spacing w:line="260" w:lineRule="atLeast"/>
        <w:rPr>
          <w:szCs w:val="18"/>
        </w:rPr>
      </w:pPr>
      <w:r w:rsidRPr="003C1EA2">
        <w:rPr>
          <w:szCs w:val="18"/>
        </w:rPr>
        <w:t>1. Voorbereidend wetenschappelijk onderwijs aan scholen als bedoeld in artikel 13, omvat ten minste 5700 klokuren.</w:t>
      </w:r>
    </w:p>
    <w:p w:rsidR="003C1EA2" w:rsidRPr="003C1EA2" w:rsidRDefault="003C1EA2" w:rsidP="003C1EA2">
      <w:pPr>
        <w:spacing w:line="260" w:lineRule="atLeast"/>
        <w:rPr>
          <w:szCs w:val="18"/>
        </w:rPr>
      </w:pPr>
      <w:r w:rsidRPr="003C1EA2">
        <w:rPr>
          <w:szCs w:val="18"/>
        </w:rPr>
        <w:t>2. Hoger algemeen voortgezet onderwijs:</w:t>
      </w:r>
    </w:p>
    <w:p w:rsidR="003C1EA2" w:rsidRPr="003C1EA2" w:rsidRDefault="003C1EA2" w:rsidP="003C1EA2">
      <w:pPr>
        <w:spacing w:line="260" w:lineRule="atLeast"/>
        <w:rPr>
          <w:szCs w:val="18"/>
        </w:rPr>
      </w:pPr>
      <w:r w:rsidRPr="003C1EA2">
        <w:rPr>
          <w:szCs w:val="18"/>
        </w:rPr>
        <w:t>a. aan scholen als bedoeld in artikel 14, onderdeel a, omvat ten minste 4700 klokuren;</w:t>
      </w:r>
    </w:p>
    <w:p w:rsidR="003C1EA2" w:rsidRPr="003C1EA2" w:rsidRDefault="003C1EA2" w:rsidP="003C1EA2">
      <w:pPr>
        <w:spacing w:line="260" w:lineRule="atLeast"/>
        <w:rPr>
          <w:szCs w:val="18"/>
        </w:rPr>
      </w:pPr>
      <w:r w:rsidRPr="003C1EA2">
        <w:rPr>
          <w:szCs w:val="18"/>
        </w:rPr>
        <w:t>b. aan afdelingen als bedoeld in artikel 14, onderdeel b, omvat ten minste 1700 klokuren.</w:t>
      </w:r>
    </w:p>
    <w:p w:rsidR="003C1EA2" w:rsidRPr="003C1EA2" w:rsidRDefault="003C1EA2" w:rsidP="003C1EA2">
      <w:pPr>
        <w:spacing w:line="260" w:lineRule="atLeast"/>
        <w:rPr>
          <w:szCs w:val="18"/>
        </w:rPr>
      </w:pPr>
      <w:r w:rsidRPr="003C1EA2">
        <w:rPr>
          <w:szCs w:val="18"/>
        </w:rPr>
        <w:t>3. Middelbaar algemeen voortgezet onderwijs aan scholen als bedoeld in artikel 15, omvat ten minste 3700 klokuren.</w:t>
      </w:r>
    </w:p>
    <w:p w:rsidR="003C1EA2" w:rsidRPr="003C1EA2" w:rsidRDefault="003C1EA2" w:rsidP="003C1EA2">
      <w:pPr>
        <w:spacing w:line="260" w:lineRule="atLeast"/>
        <w:rPr>
          <w:szCs w:val="18"/>
        </w:rPr>
      </w:pPr>
      <w:r w:rsidRPr="003C1EA2">
        <w:rPr>
          <w:szCs w:val="18"/>
        </w:rPr>
        <w:t>4. Voorbereidend beroepsonderwijs aan scholen als bedoeld in artikel 17, omvat ten minste 3700 klokuren.</w:t>
      </w:r>
    </w:p>
    <w:p w:rsidR="003C1EA2" w:rsidRPr="003C1EA2" w:rsidRDefault="003C1EA2" w:rsidP="003C1EA2">
      <w:pPr>
        <w:spacing w:line="260" w:lineRule="atLeast"/>
        <w:rPr>
          <w:szCs w:val="18"/>
        </w:rPr>
      </w:pPr>
      <w:r w:rsidRPr="003C1EA2">
        <w:rPr>
          <w:szCs w:val="18"/>
        </w:rPr>
        <w:t>5. Het bevoegd gezag vult de uren in met activiteiten die worden verzorgd in een</w:t>
      </w:r>
      <w:r w:rsidR="00CB4C89">
        <w:rPr>
          <w:szCs w:val="18"/>
        </w:rPr>
        <w:t xml:space="preserve"> </w:t>
      </w:r>
      <w:r w:rsidRPr="003C1EA2">
        <w:rPr>
          <w:szCs w:val="18"/>
        </w:rPr>
        <w:t>onderwijsprogramma als bedoeld in de artikelen 16, tweede lid, 18, tweede lid, 29, tweede lid, 35, eerste lid en 38, vijfde lid, tweede volzin.</w:t>
      </w:r>
    </w:p>
    <w:p w:rsidR="003C1EA2" w:rsidRPr="003C1EA2" w:rsidRDefault="003C1EA2" w:rsidP="003C1EA2">
      <w:pPr>
        <w:spacing w:line="260" w:lineRule="atLeast"/>
        <w:rPr>
          <w:szCs w:val="18"/>
        </w:rPr>
      </w:pPr>
      <w:r w:rsidRPr="003C1EA2">
        <w:rPr>
          <w:szCs w:val="18"/>
        </w:rPr>
        <w:t>6. Het bevoegd gezag beschikt over geordende gegevens over die invulling en over de spreiding van de uren over de verschillende leerjaren.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B</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Na artikel 12a wordt een nieuw artikel ingevoegd, luidend: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12b. Onderwijsdagen</w:t>
      </w:r>
    </w:p>
    <w:p w:rsidR="003C1EA2" w:rsidRPr="003C1EA2" w:rsidRDefault="003C1EA2" w:rsidP="003C1EA2">
      <w:pPr>
        <w:spacing w:line="260" w:lineRule="atLeast"/>
        <w:rPr>
          <w:szCs w:val="18"/>
        </w:rPr>
      </w:pPr>
      <w:r w:rsidRPr="003C1EA2">
        <w:rPr>
          <w:szCs w:val="18"/>
        </w:rPr>
        <w:t>1. In elk schooljaar wordt op ten minste 189 dagen onderwijs verzorgd.</w:t>
      </w:r>
    </w:p>
    <w:p w:rsidR="003C1EA2" w:rsidRPr="003C1EA2" w:rsidRDefault="003C1EA2" w:rsidP="003C1EA2">
      <w:pPr>
        <w:spacing w:line="260" w:lineRule="atLeast"/>
        <w:rPr>
          <w:szCs w:val="18"/>
        </w:rPr>
      </w:pPr>
      <w:r w:rsidRPr="003C1EA2">
        <w:rPr>
          <w:szCs w:val="18"/>
        </w:rPr>
        <w:t>2. In afwijking van het in het eerste lid genoemde aantal dagen behoeft in het laatste leerjaar geen onderwijs te worden verzorgd vanaf de aanvang van het eerste tijdvak waarin het centraal eindexamen wordt afgenomen.</w:t>
      </w:r>
    </w:p>
    <w:p w:rsidR="003C1EA2" w:rsidRPr="003C1EA2" w:rsidRDefault="003C1EA2" w:rsidP="003C1EA2">
      <w:pPr>
        <w:spacing w:line="260" w:lineRule="atLeast"/>
        <w:rPr>
          <w:szCs w:val="18"/>
        </w:rPr>
      </w:pPr>
      <w:r w:rsidRPr="003C1EA2">
        <w:rPr>
          <w:szCs w:val="18"/>
        </w:rPr>
        <w:t xml:space="preserve">3. Bij </w:t>
      </w:r>
      <w:r w:rsidR="00A6137E">
        <w:rPr>
          <w:szCs w:val="18"/>
        </w:rPr>
        <w:t xml:space="preserve">of krachtens </w:t>
      </w:r>
      <w:r w:rsidRPr="003C1EA2">
        <w:rPr>
          <w:szCs w:val="18"/>
        </w:rPr>
        <w:t>algemene maatregel van bestuur kunnen voorschriften worden gesteld omtrent vakanties en andere dagen waarop geen onderwijs behoeft te worden verzorgd.</w:t>
      </w:r>
    </w:p>
    <w:p w:rsidR="003C1EA2" w:rsidRPr="003C1EA2" w:rsidRDefault="003C1EA2" w:rsidP="003C1EA2">
      <w:pPr>
        <w:spacing w:line="260" w:lineRule="atLeast"/>
        <w:rPr>
          <w:szCs w:val="18"/>
        </w:rPr>
      </w:pPr>
      <w:r w:rsidRPr="003C1EA2">
        <w:rPr>
          <w:szCs w:val="18"/>
        </w:rPr>
        <w:t>4. Bij ministeriële regeling kunnen</w:t>
      </w:r>
      <w:r w:rsidR="00CB4C89">
        <w:rPr>
          <w:szCs w:val="18"/>
        </w:rPr>
        <w:t xml:space="preserve"> </w:t>
      </w:r>
      <w:r w:rsidRPr="003C1EA2">
        <w:rPr>
          <w:szCs w:val="18"/>
        </w:rPr>
        <w:t xml:space="preserve">begin en eind van vakanties worden vastgesteld, die niet voor alle scholen gelijk behoeven te zijn. Daarbij kan het aantal dagen, genoemd in het eerste lid, voor een daarbij aan te geven groep scholen, hoger of lager worden </w:t>
      </w:r>
      <w:r w:rsidRPr="003C1EA2">
        <w:rPr>
          <w:szCs w:val="18"/>
        </w:rPr>
        <w:lastRenderedPageBreak/>
        <w:t xml:space="preserve">vastgesteld indien dit noodzakelijk is in verband met de spreiding van de landelijk vastgestelde vakantie over verschillende delen van Nederland. </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C</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31 wordt als volgt gewijzigd:</w:t>
      </w:r>
    </w:p>
    <w:p w:rsidR="003C1EA2" w:rsidRPr="003C1EA2" w:rsidRDefault="003C1EA2" w:rsidP="003C1EA2">
      <w:pPr>
        <w:numPr>
          <w:ilvl w:val="0"/>
          <w:numId w:val="14"/>
        </w:numPr>
        <w:spacing w:line="260" w:lineRule="atLeast"/>
        <w:rPr>
          <w:szCs w:val="18"/>
        </w:rPr>
      </w:pPr>
      <w:r w:rsidRPr="003C1EA2">
        <w:rPr>
          <w:szCs w:val="18"/>
        </w:rPr>
        <w:t>In het vierde lid wordt de zinsnede “In afwijking van artikel 12a, eerste lid, wordt het praktijkonderwijs” vervangen door: Het praktijkonderwijs wordt.</w:t>
      </w:r>
    </w:p>
    <w:p w:rsidR="003C1EA2" w:rsidRPr="003C1EA2" w:rsidRDefault="003C1EA2" w:rsidP="003C1EA2">
      <w:pPr>
        <w:numPr>
          <w:ilvl w:val="0"/>
          <w:numId w:val="14"/>
        </w:numPr>
        <w:spacing w:line="260" w:lineRule="atLeast"/>
        <w:rPr>
          <w:szCs w:val="18"/>
        </w:rPr>
      </w:pPr>
      <w:r w:rsidRPr="003C1EA2">
        <w:rPr>
          <w:szCs w:val="18"/>
        </w:rPr>
        <w:t xml:space="preserve">In het vijfde lid wordt de zinsnede “gegeven bij of krachtens de artikelen 33 tot en met 35, 46 en 72” vervangen door: gegeven bij of krachtens de artikelen 12a, 33 tot en met 35, 46 en 72. </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Artikel 45 wordt als volgt gewijzigd:</w:t>
      </w:r>
    </w:p>
    <w:p w:rsidR="003C1EA2" w:rsidRPr="003C1EA2" w:rsidRDefault="003C1EA2" w:rsidP="003C1EA2">
      <w:pPr>
        <w:numPr>
          <w:ilvl w:val="0"/>
          <w:numId w:val="12"/>
        </w:numPr>
        <w:spacing w:line="260" w:lineRule="atLeast"/>
        <w:rPr>
          <w:szCs w:val="18"/>
        </w:rPr>
      </w:pPr>
      <w:r w:rsidRPr="003C1EA2">
        <w:rPr>
          <w:szCs w:val="18"/>
        </w:rPr>
        <w:t>Het tweede lid vervalt.</w:t>
      </w:r>
    </w:p>
    <w:p w:rsidR="003C1EA2" w:rsidRPr="003C1EA2" w:rsidRDefault="003C1EA2" w:rsidP="003C1EA2">
      <w:pPr>
        <w:numPr>
          <w:ilvl w:val="0"/>
          <w:numId w:val="12"/>
        </w:numPr>
        <w:spacing w:line="260" w:lineRule="atLeast"/>
        <w:rPr>
          <w:szCs w:val="18"/>
        </w:rPr>
      </w:pPr>
      <w:r w:rsidRPr="003C1EA2">
        <w:rPr>
          <w:szCs w:val="18"/>
        </w:rPr>
        <w:t>Het derde lid wordt vernummerd tot het tweede lid.</w:t>
      </w:r>
    </w:p>
    <w:p w:rsidR="003C1EA2" w:rsidRPr="003C1EA2" w:rsidRDefault="003C1EA2" w:rsidP="003C1EA2">
      <w:pPr>
        <w:numPr>
          <w:ilvl w:val="0"/>
          <w:numId w:val="12"/>
        </w:numPr>
        <w:spacing w:line="260" w:lineRule="atLeast"/>
        <w:rPr>
          <w:szCs w:val="18"/>
        </w:rPr>
      </w:pPr>
      <w:r w:rsidRPr="003C1EA2">
        <w:rPr>
          <w:szCs w:val="18"/>
        </w:rPr>
        <w:t>In de aanhef van het tweede lid (nieuw) vervalt de zinsnede “, naast het bepaalde in het tweede lid,”.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E</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In artikel 114, eerste lid, wordt na “de artikelen 12a,” ingevoegd: 12b,.</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b/>
          <w:szCs w:val="18"/>
        </w:rPr>
      </w:pPr>
      <w:r w:rsidRPr="003C1EA2">
        <w:rPr>
          <w:b/>
          <w:szCs w:val="18"/>
        </w:rPr>
        <w:t>Artikel V Inwerkingtreding</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De artikelen van deze wet treden in werking op een bij koninklijk besluit te bepalen tijdstip dat voor de verschillende onderdelen daarvan verschillend kan worden vastgesteld.</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Lasten en bevelen dat deze in het Staatsblad zal worden geplaatst en dat alle ministeries, autoriteiten, colleges en ambtenaren die zulks aangaat, aan de nauwkeurige uitvoering de hand zullen houden.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Gegeven</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De Staatssecretaris van Onderwijs, Cultuur en Wetenschap,</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Sander Dekker</w:t>
      </w: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 xml:space="preserve">De Staatssecretaris van Economische Zaken, </w:t>
      </w:r>
    </w:p>
    <w:p w:rsidR="003C1EA2" w:rsidRDefault="003C1EA2" w:rsidP="003C1EA2">
      <w:pPr>
        <w:spacing w:line="260" w:lineRule="atLeast"/>
        <w:rPr>
          <w:szCs w:val="18"/>
        </w:rPr>
      </w:pPr>
    </w:p>
    <w:p w:rsidR="00C1419D" w:rsidRPr="003C1EA2" w:rsidRDefault="00C1419D" w:rsidP="003C1EA2">
      <w:pPr>
        <w:spacing w:line="260" w:lineRule="atLeast"/>
        <w:rPr>
          <w:szCs w:val="18"/>
        </w:rPr>
      </w:pPr>
    </w:p>
    <w:p w:rsidR="003C1EA2" w:rsidRPr="003C1EA2" w:rsidRDefault="003C1EA2" w:rsidP="003C1EA2">
      <w:pPr>
        <w:spacing w:line="260" w:lineRule="atLeast"/>
        <w:rPr>
          <w:szCs w:val="18"/>
        </w:rPr>
      </w:pPr>
    </w:p>
    <w:p w:rsidR="003C1EA2" w:rsidRPr="003C1EA2" w:rsidRDefault="003C1EA2" w:rsidP="003C1EA2">
      <w:pPr>
        <w:spacing w:line="260" w:lineRule="atLeast"/>
        <w:rPr>
          <w:szCs w:val="18"/>
        </w:rPr>
      </w:pPr>
      <w:r w:rsidRPr="003C1EA2">
        <w:rPr>
          <w:szCs w:val="18"/>
        </w:rPr>
        <w:t>Sharon Dijksma</w:t>
      </w:r>
    </w:p>
    <w:p w:rsidR="003C1EA2" w:rsidRPr="003C1EA2" w:rsidRDefault="003C1EA2" w:rsidP="003C1EA2">
      <w:pPr>
        <w:spacing w:line="260" w:lineRule="atLeast"/>
        <w:rPr>
          <w:szCs w:val="18"/>
        </w:rPr>
      </w:pPr>
      <w:bookmarkStart w:id="0" w:name="_GoBack"/>
      <w:bookmarkEnd w:id="0"/>
    </w:p>
    <w:sectPr w:rsidR="003C1EA2" w:rsidRPr="003C1EA2" w:rsidSect="004B02A9">
      <w:headerReference w:type="even" r:id="rId14"/>
      <w:headerReference w:type="default" r:id="rId15"/>
      <w:footerReference w:type="default" r:id="rId16"/>
      <w:headerReference w:type="first" r:id="rId17"/>
      <w:type w:val="continuous"/>
      <w:pgSz w:w="11906" w:h="16838" w:code="9"/>
      <w:pgMar w:top="1248" w:right="1758" w:bottom="1758" w:left="2041" w:header="56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E2" w:rsidRDefault="000763E2">
      <w:pPr>
        <w:spacing w:line="240" w:lineRule="auto"/>
      </w:pPr>
      <w:r>
        <w:separator/>
      </w:r>
    </w:p>
    <w:p w:rsidR="000763E2" w:rsidRDefault="000763E2"/>
    <w:p w:rsidR="000763E2" w:rsidRDefault="000763E2"/>
  </w:endnote>
  <w:endnote w:type="continuationSeparator" w:id="0">
    <w:p w:rsidR="000763E2" w:rsidRDefault="000763E2">
      <w:pPr>
        <w:spacing w:line="240" w:lineRule="auto"/>
      </w:pPr>
      <w:r>
        <w:continuationSeparator/>
      </w:r>
    </w:p>
    <w:p w:rsidR="000763E2" w:rsidRDefault="000763E2"/>
    <w:p w:rsidR="000763E2" w:rsidRDefault="00076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3D" w:rsidRDefault="00A5363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A5363D" w:rsidRDefault="00A5363D">
    <w:pPr>
      <w:pStyle w:val="Voettekst"/>
    </w:pPr>
  </w:p>
  <w:p w:rsidR="00A5363D" w:rsidRDefault="00A5363D"/>
  <w:tbl>
    <w:tblPr>
      <w:tblW w:w="9900" w:type="dxa"/>
      <w:tblLayout w:type="fixed"/>
      <w:tblCellMar>
        <w:left w:w="0" w:type="dxa"/>
        <w:right w:w="0" w:type="dxa"/>
      </w:tblCellMar>
      <w:tblLook w:val="0000" w:firstRow="0" w:lastRow="0" w:firstColumn="0" w:lastColumn="0" w:noHBand="0" w:noVBand="0"/>
    </w:tblPr>
    <w:tblGrid>
      <w:gridCol w:w="7752"/>
      <w:gridCol w:w="2148"/>
    </w:tblGrid>
    <w:tr w:rsidR="00A5363D">
      <w:trPr>
        <w:trHeight w:hRule="exact" w:val="240"/>
      </w:trPr>
      <w:tc>
        <w:tcPr>
          <w:tcW w:w="7752" w:type="dxa"/>
        </w:tcPr>
        <w:p w:rsidR="00A5363D" w:rsidRDefault="00A5363D">
          <w:pPr>
            <w:pStyle w:val="Huisstijl-Rubricering"/>
          </w:pPr>
          <w:r>
            <w:t>VERTROUWELIJK</w:t>
          </w:r>
        </w:p>
      </w:tc>
      <w:tc>
        <w:tcPr>
          <w:tcW w:w="2148" w:type="dxa"/>
        </w:tcPr>
        <w:p w:rsidR="00A5363D" w:rsidRDefault="00A5363D">
          <w:pPr>
            <w:pStyle w:val="Huisstijl-Paginanummering"/>
          </w:pPr>
          <w:r>
            <w:rPr>
              <w:rStyle w:val="Huisstijl-GegevenCharChar"/>
            </w:rPr>
            <w:t>Pagina</w:t>
          </w:r>
          <w:r w:rsidR="00190945">
            <w:rPr>
              <w:rStyle w:val="Huisstijl-GegevenCharChar"/>
            </w:rPr>
            <w:t xml:space="preserve"> </w:t>
          </w:r>
          <w:r>
            <w:rPr>
              <w:rStyle w:val="Huisstijl-GegevenCharChar"/>
            </w:rPr>
            <w:t>van</w:t>
          </w:r>
          <w:r>
            <w:t xml:space="preserve"> </w:t>
          </w:r>
          <w:r w:rsidR="00FA3425">
            <w:fldChar w:fldCharType="begin"/>
          </w:r>
          <w:r w:rsidR="00FA3425">
            <w:instrText xml:space="preserve"> NUMPAGES   \* MERGEFORMAT </w:instrText>
          </w:r>
          <w:r w:rsidR="00FA3425">
            <w:fldChar w:fldCharType="separate"/>
          </w:r>
          <w:r w:rsidR="007E7289">
            <w:t>19</w:t>
          </w:r>
          <w:r w:rsidR="00FA342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A5363D">
      <w:trPr>
        <w:trHeight w:hRule="exact" w:val="240"/>
      </w:trPr>
      <w:tc>
        <w:tcPr>
          <w:tcW w:w="7752" w:type="dxa"/>
        </w:tcPr>
        <w:p w:rsidR="00A5363D" w:rsidRDefault="00A5363D">
          <w:pPr>
            <w:pStyle w:val="Huisstijl-Rubricering"/>
          </w:pPr>
          <w:r>
            <w:fldChar w:fldCharType="begin"/>
          </w:r>
          <w:r>
            <w:instrText xml:space="preserve"> DOCPROPERTY rubricering </w:instrText>
          </w:r>
          <w:r>
            <w:fldChar w:fldCharType="separate"/>
          </w:r>
          <w:r w:rsidR="007E7289">
            <w:rPr>
              <w:b w:val="0"/>
              <w:bCs w:val="0"/>
            </w:rPr>
            <w:t>Fout! Onbekende naam voor documenteigenschap.</w:t>
          </w:r>
          <w:r>
            <w:fldChar w:fldCharType="end"/>
          </w:r>
        </w:p>
      </w:tc>
      <w:tc>
        <w:tcPr>
          <w:tcW w:w="2148" w:type="dxa"/>
        </w:tcPr>
        <w:p w:rsidR="00A5363D" w:rsidRDefault="00A5363D">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7E7289">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7E7289">
            <w:rPr>
              <w:rStyle w:val="Huisstijl-GegevenCharChar"/>
              <w:b/>
              <w:bCs/>
            </w:rPr>
            <w:t>Fout! Onbekende naam voor documenteigenschap.</w:t>
          </w:r>
          <w:r>
            <w:rPr>
              <w:rStyle w:val="Huisstijl-GegevenCharChar"/>
            </w:rPr>
            <w:fldChar w:fldCharType="end"/>
          </w:r>
          <w:r>
            <w:t xml:space="preserve"> </w:t>
          </w:r>
          <w:r w:rsidR="00FA3425">
            <w:fldChar w:fldCharType="begin"/>
          </w:r>
          <w:r w:rsidR="00FA3425">
            <w:instrText xml:space="preserve"> SECTIONPAGES   \* MERGEFORMAT </w:instrText>
          </w:r>
          <w:r w:rsidR="00FA3425">
            <w:fldChar w:fldCharType="separate"/>
          </w:r>
          <w:r>
            <w:t>1</w:t>
          </w:r>
          <w:r w:rsidR="00FA3425">
            <w:fldChar w:fldCharType="end"/>
          </w:r>
        </w:p>
      </w:tc>
    </w:tr>
  </w:tbl>
  <w:p w:rsidR="00A5363D" w:rsidRDefault="00A5363D">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3D" w:rsidRPr="00B26C99" w:rsidRDefault="00A5363D" w:rsidP="00B26C99">
    <w:pPr>
      <w:pStyle w:val="Voettekst"/>
      <w:tabs>
        <w:tab w:val="clear" w:pos="4536"/>
        <w:tab w:val="center" w:pos="3969"/>
      </w:tabs>
      <w:spacing w:line="240" w:lineRule="auto"/>
    </w:pPr>
    <w:r>
      <w:tab/>
    </w:r>
    <w:r>
      <w:tab/>
    </w:r>
    <w:r>
      <w:tab/>
    </w:r>
    <w:r>
      <w:tab/>
      <w:t>W10321.K-2</w:t>
    </w:r>
    <w:r>
      <w:tab/>
    </w:r>
    <w:r w:rsidRPr="00F82379">
      <w:rPr>
        <w:sz w:val="13"/>
        <w:szCs w:val="13"/>
      </w:rPr>
      <w:fldChar w:fldCharType="begin"/>
    </w:r>
    <w:r w:rsidRPr="00F82379">
      <w:rPr>
        <w:sz w:val="13"/>
        <w:szCs w:val="13"/>
      </w:rPr>
      <w:instrText>PAGE   \* MERGEFORMAT</w:instrText>
    </w:r>
    <w:r w:rsidRPr="00F82379">
      <w:rPr>
        <w:sz w:val="13"/>
        <w:szCs w:val="13"/>
      </w:rPr>
      <w:fldChar w:fldCharType="separate"/>
    </w:r>
    <w:r w:rsidR="00FA3425">
      <w:rPr>
        <w:noProof/>
        <w:sz w:val="13"/>
        <w:szCs w:val="13"/>
      </w:rPr>
      <w:t>1</w:t>
    </w:r>
    <w:r w:rsidRPr="00F82379">
      <w:rPr>
        <w:sz w:val="13"/>
        <w:szCs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3D" w:rsidRPr="00AD1B63" w:rsidRDefault="00A5363D" w:rsidP="00F60601">
    <w:pPr>
      <w:pStyle w:val="Voettekst"/>
      <w:tabs>
        <w:tab w:val="clear" w:pos="4536"/>
        <w:tab w:val="center" w:pos="3969"/>
      </w:tabs>
      <w:spacing w:line="240" w:lineRule="auto"/>
      <w:rPr>
        <w:rStyle w:val="Huisstijl-GegevenCharChar"/>
        <w:szCs w:val="18"/>
      </w:rPr>
    </w:pPr>
    <w:r>
      <w:tab/>
    </w:r>
    <w:r>
      <w:tab/>
    </w:r>
    <w:r>
      <w:tab/>
    </w:r>
    <w:r>
      <w:tab/>
      <w:t>WP10321.K-2</w:t>
    </w:r>
    <w:r>
      <w:tab/>
    </w:r>
    <w:r w:rsidRPr="00F82379">
      <w:rPr>
        <w:rStyle w:val="Huisstijl-GegevenCharChar"/>
        <w:szCs w:val="13"/>
      </w:rPr>
      <w:fldChar w:fldCharType="begin"/>
    </w:r>
    <w:r w:rsidRPr="00F82379">
      <w:rPr>
        <w:rStyle w:val="Huisstijl-GegevenCharChar"/>
        <w:szCs w:val="13"/>
      </w:rPr>
      <w:instrText xml:space="preserve"> PAGE </w:instrText>
    </w:r>
    <w:r w:rsidRPr="00F82379">
      <w:rPr>
        <w:rStyle w:val="Huisstijl-GegevenCharChar"/>
        <w:szCs w:val="13"/>
      </w:rPr>
      <w:fldChar w:fldCharType="separate"/>
    </w:r>
    <w:r w:rsidR="00FA3425">
      <w:rPr>
        <w:rStyle w:val="Huisstijl-GegevenCharChar"/>
        <w:szCs w:val="13"/>
      </w:rPr>
      <w:t>2</w:t>
    </w:r>
    <w:r w:rsidRPr="00F82379">
      <w:rPr>
        <w:rStyle w:val="Huisstijl-GegevenCharChar"/>
        <w:szCs w:val="13"/>
      </w:rPr>
      <w:fldChar w:fldCharType="end"/>
    </w:r>
  </w:p>
  <w:p w:rsidR="00A5363D" w:rsidRDefault="00A5363D"/>
  <w:p w:rsidR="00A5363D" w:rsidRDefault="00A53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E2" w:rsidRDefault="000763E2">
      <w:pPr>
        <w:spacing w:line="240" w:lineRule="auto"/>
      </w:pPr>
      <w:r>
        <w:separator/>
      </w:r>
    </w:p>
    <w:p w:rsidR="000763E2" w:rsidRDefault="000763E2"/>
    <w:p w:rsidR="000763E2" w:rsidRDefault="000763E2"/>
  </w:footnote>
  <w:footnote w:type="continuationSeparator" w:id="0">
    <w:p w:rsidR="000763E2" w:rsidRDefault="000763E2">
      <w:pPr>
        <w:spacing w:line="240" w:lineRule="auto"/>
      </w:pPr>
      <w:r>
        <w:continuationSeparator/>
      </w:r>
    </w:p>
    <w:p w:rsidR="000763E2" w:rsidRDefault="000763E2"/>
    <w:p w:rsidR="000763E2" w:rsidRDefault="000763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3D" w:rsidRDefault="00A5363D">
    <w:pPr>
      <w:pStyle w:val="Koptekst"/>
    </w:pPr>
  </w:p>
  <w:p w:rsidR="00A5363D" w:rsidRDefault="00A536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3D" w:rsidRDefault="00A5363D">
    <w:pPr>
      <w:pStyle w:val="Koptekst"/>
      <w:rPr>
        <w:color w:val="FFFFFF"/>
      </w:rPr>
    </w:pPr>
    <w:r>
      <w:rPr>
        <w:noProof/>
      </w:rPr>
      <w:drawing>
        <wp:anchor distT="0" distB="0" distL="114300" distR="114300" simplePos="0" relativeHeight="251657728" behindDoc="0" locked="1" layoutInCell="1" allowOverlap="1" wp14:anchorId="4CA26EBD" wp14:editId="0E7F2D71">
          <wp:simplePos x="0" y="0"/>
          <wp:positionH relativeFrom="page">
            <wp:posOffset>828040</wp:posOffset>
          </wp:positionH>
          <wp:positionV relativeFrom="page">
            <wp:posOffset>0</wp:posOffset>
          </wp:positionV>
          <wp:extent cx="6598920" cy="2519680"/>
          <wp:effectExtent l="0" t="0" r="0" b="0"/>
          <wp:wrapNone/>
          <wp:docPr id="2"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3D" w:rsidRDefault="00A5363D"/>
  <w:p w:rsidR="00A5363D" w:rsidRDefault="00A5363D"/>
  <w:p w:rsidR="00A5363D" w:rsidRDefault="00A536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3D" w:rsidRDefault="00A5363D">
    <w:pPr>
      <w:pStyle w:val="Koptekst"/>
    </w:pPr>
    <w:r>
      <w:tab/>
    </w:r>
    <w:r>
      <w:tab/>
    </w:r>
    <w:r>
      <w:tab/>
    </w:r>
    <w:r>
      <w:tab/>
    </w:r>
  </w:p>
  <w:p w:rsidR="00A5363D" w:rsidRDefault="00A5363D"/>
  <w:p w:rsidR="00A5363D" w:rsidRDefault="00A536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3D" w:rsidRDefault="00A5363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D3A"/>
    <w:multiLevelType w:val="hybridMultilevel"/>
    <w:tmpl w:val="376EE3B2"/>
    <w:lvl w:ilvl="0" w:tplc="19FA058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E109EA"/>
    <w:multiLevelType w:val="hybridMultilevel"/>
    <w:tmpl w:val="F5684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4212D84"/>
    <w:multiLevelType w:val="multilevel"/>
    <w:tmpl w:val="93F6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54179"/>
    <w:multiLevelType w:val="hybridMultilevel"/>
    <w:tmpl w:val="F5684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6E9773A"/>
    <w:multiLevelType w:val="hybridMultilevel"/>
    <w:tmpl w:val="896219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7312DD5"/>
    <w:multiLevelType w:val="hybridMultilevel"/>
    <w:tmpl w:val="A5BCC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FC66FC9"/>
    <w:multiLevelType w:val="hybridMultilevel"/>
    <w:tmpl w:val="3A9008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51E71C9"/>
    <w:multiLevelType w:val="hybridMultilevel"/>
    <w:tmpl w:val="E8DCC4EA"/>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8">
    <w:nsid w:val="52C33CE9"/>
    <w:multiLevelType w:val="hybridMultilevel"/>
    <w:tmpl w:val="DDF49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93D43E0"/>
    <w:multiLevelType w:val="multilevel"/>
    <w:tmpl w:val="45B0C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901421"/>
    <w:multiLevelType w:val="hybridMultilevel"/>
    <w:tmpl w:val="DDF49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6B41985"/>
    <w:multiLevelType w:val="hybridMultilevel"/>
    <w:tmpl w:val="DDF49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7EF6481"/>
    <w:multiLevelType w:val="hybridMultilevel"/>
    <w:tmpl w:val="EFE25038"/>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3">
    <w:nsid w:val="78B16B77"/>
    <w:multiLevelType w:val="hybridMultilevel"/>
    <w:tmpl w:val="F5684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A2C318F"/>
    <w:multiLevelType w:val="hybridMultilevel"/>
    <w:tmpl w:val="FC3C1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7"/>
  </w:num>
  <w:num w:numId="5">
    <w:abstractNumId w:val="0"/>
  </w:num>
  <w:num w:numId="6">
    <w:abstractNumId w:val="5"/>
  </w:num>
  <w:num w:numId="7">
    <w:abstractNumId w:val="14"/>
  </w:num>
  <w:num w:numId="8">
    <w:abstractNumId w:val="10"/>
  </w:num>
  <w:num w:numId="9">
    <w:abstractNumId w:val="1"/>
  </w:num>
  <w:num w:numId="10">
    <w:abstractNumId w:val="12"/>
  </w:num>
  <w:num w:numId="11">
    <w:abstractNumId w:val="3"/>
  </w:num>
  <w:num w:numId="12">
    <w:abstractNumId w:val="13"/>
  </w:num>
  <w:num w:numId="13">
    <w:abstractNumId w:val="8"/>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7F8E3451DEFF4FB9B2EC6F51E9C4900C&quot;/&gt;&lt;Field id=&quot;Author.1&quot; value=&quot;Guarino-de Waart&quot;/&gt;&lt;Field id=&quot;Author.2&quot; value=&quot;S.&quot;/&gt;&lt;Field id=&quot;Author.3&quot; value=&quot;&quot;/&gt;&lt;Field id=&quot;Author.4&quot; value=&quot;Sandra&quot;/&gt;&lt;Field id=&quot;Author.5&quot; value=&quot;s.guarino@minocw.nl&quot;/&gt;&lt;Field id=&quot;Author.6&quot; value=&quot;&quot;/&gt;&lt;Field id=&quot;Author.7&quot; value=&quot;&quot;/&gt;&lt;Field id=&quot;Author.8&quot; value=&quot;&quot;/&gt;&lt;Field id=&quot;Author.9&quot; value=&quot;o005waa&quot;/&gt;&lt;Field id=&quot;Author.10&quot; value=&quot;True&quot;/&gt;&lt;Field id=&quot;Author.11&quot; value=&quot;1&quot;/&gt;&lt;Field id=&quot;Author.12&quot; value=&quot;mr.&quot;/&gt;&lt;Field id=&quot;Author.13&quot; value=&quot;HOFT&quot;/&gt;&lt;Field id=&quot;Author.14&quot; value=&quot;Guarino-de Waart&quot;/&gt;&lt;Field id=&quot;Author.E72E562AD10E44CF8B0BB85626A7CED6&quot; value=&quot;&quot;/&gt;&lt;Field id=&quot;Author.2A7545B21CF14EEBBD8CE2FB110ECA76&quot; value=&quot;+31 6 46 84 91 12&quot;/&gt;&lt;Field id=&quot;Author.07A356D7877849EBA5C9C7CF16E58D5F&quot; value=&quot;+31-70-412 2970&quot;/&gt;&lt;Field id=&quot;Author.316524BDEDA04B27B02489813A15B3D2&quot; value=&quot;5650&quot;/&gt;&lt;Field id=&quot;Author.764D5833F93D470E8E750B1DAEBD2873&quot; value=&quot;3165&quot;/&gt;&lt;Field id=&quot;Author.978504FDCABC4ECBB9ECA7D9D1C6BAF8&quot; value=&quot;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12&quot;/&gt;&lt;Field id=&quot;Author.9F10345A9CBA40549518EFEBF9616FE7&quot; value=&quot;WJZ&quot;/&gt;&lt;Field id=&quot;Author.A08FD3E3B58F4E81842FC68F44A9B386&quot; value=&quot;OCW&quot;/&gt;&lt;Field id=&quot;Author.8DC78BAD95DF4C7792B2965626F7CBF4&quot; value=&quot;1&quot;/&gt;&lt;Field id=&quot;Typist.0&quot; value=&quot;7F8E3451DEFF4FB9B2EC6F51E9C4900C&quot;/&gt;&lt;Field id=&quot;Typist.1&quot; value=&quot;Guarino-de Waart&quot;/&gt;&lt;Field id=&quot;Typist.2&quot; value=&quot;S.&quot;/&gt;&lt;Field id=&quot;Typist.3&quot; value=&quot;&quot;/&gt;&lt;Field id=&quot;Typist.4&quot; value=&quot;Sandra&quot;/&gt;&lt;Field id=&quot;Typist.5&quot; value=&quot;s.guarino@minocw.nl&quot;/&gt;&lt;Field id=&quot;Typist.6&quot; value=&quot;&quot;/&gt;&lt;Field id=&quot;Typist.7&quot; value=&quot;&quot;/&gt;&lt;Field id=&quot;Typist.8&quot; value=&quot;&quot;/&gt;&lt;Field id=&quot;Typist.9&quot; value=&quot;o005waa&quot;/&gt;&lt;Field id=&quot;Typist.10&quot; value=&quot;True&quot;/&gt;&lt;Field id=&quot;Typist.11&quot; value=&quot;1&quot;/&gt;&lt;Field id=&quot;Typist.12&quot; value=&quot;mr.&quot;/&gt;&lt;Field id=&quot;Typist.13&quot; value=&quot;HOFT&quot;/&gt;&lt;Field id=&quot;Typist.14&quot; value=&quot;Guarino-de Waart&quot;/&gt;&lt;Field id=&quot;Typist.E72E562AD10E44CF8B0BB85626A7CED6&quot; value=&quot;&quot;/&gt;&lt;Field id=&quot;Typist.2A7545B21CF14EEBBD8CE2FB110ECA76&quot; value=&quot;+31 6 46 84 91 12&quot;/&gt;&lt;Field id=&quot;Typist.07A356D7877849EBA5C9C7CF16E58D5F&quot; value=&quot;+31-70-412 2970&quot;/&gt;&lt;Field id=&quot;Typist.316524BDEDA04B27B02489813A15B3D2&quot; value=&quot;5650&quot;/&gt;&lt;Field id=&quot;Typist.764D5833F93D470E8E750B1DAEBD2873&quot; value=&quot;3165&quot;/&gt;&lt;Field id=&quot;Typist.978504FDCABC4ECBB9ECA7D9D1C6BAF8&quot; value=&quot;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12&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Template.3CA9E00839534E75A8648410406A1700&quot; value=&quot;&quot;/&gt;&lt;Field id=&quot;Document.5&quot; value=&quot;B7DA1EEB1BDE42568D1EE7FE89CE4AAA&quot;/&gt;&lt;/Fields&gt;_x000d__x000a_"/>
  </w:docVars>
  <w:rsids>
    <w:rsidRoot w:val="005506C1"/>
    <w:rsid w:val="00003A22"/>
    <w:rsid w:val="0000444E"/>
    <w:rsid w:val="00007389"/>
    <w:rsid w:val="00014765"/>
    <w:rsid w:val="000154E7"/>
    <w:rsid w:val="00023827"/>
    <w:rsid w:val="00025824"/>
    <w:rsid w:val="00026B80"/>
    <w:rsid w:val="000275F8"/>
    <w:rsid w:val="00031DFA"/>
    <w:rsid w:val="00037AF6"/>
    <w:rsid w:val="0004492C"/>
    <w:rsid w:val="000469CB"/>
    <w:rsid w:val="00061811"/>
    <w:rsid w:val="00063CA7"/>
    <w:rsid w:val="00067FE0"/>
    <w:rsid w:val="000763E2"/>
    <w:rsid w:val="00082F39"/>
    <w:rsid w:val="00084237"/>
    <w:rsid w:val="00086DC9"/>
    <w:rsid w:val="00095285"/>
    <w:rsid w:val="000A016E"/>
    <w:rsid w:val="000A057A"/>
    <w:rsid w:val="000B20C6"/>
    <w:rsid w:val="000B5AD1"/>
    <w:rsid w:val="000C08D0"/>
    <w:rsid w:val="000C6403"/>
    <w:rsid w:val="000E12B2"/>
    <w:rsid w:val="000E42F4"/>
    <w:rsid w:val="000E7E6D"/>
    <w:rsid w:val="000F0BFA"/>
    <w:rsid w:val="000F4EDF"/>
    <w:rsid w:val="00100AA7"/>
    <w:rsid w:val="001051D3"/>
    <w:rsid w:val="00113FC2"/>
    <w:rsid w:val="00120063"/>
    <w:rsid w:val="001308E4"/>
    <w:rsid w:val="001338E6"/>
    <w:rsid w:val="00150B04"/>
    <w:rsid w:val="00150B61"/>
    <w:rsid w:val="00155ED4"/>
    <w:rsid w:val="00155EE4"/>
    <w:rsid w:val="00155FE0"/>
    <w:rsid w:val="00163E98"/>
    <w:rsid w:val="001724F1"/>
    <w:rsid w:val="00176692"/>
    <w:rsid w:val="001801E8"/>
    <w:rsid w:val="00185BB6"/>
    <w:rsid w:val="00186161"/>
    <w:rsid w:val="00190945"/>
    <w:rsid w:val="00191A13"/>
    <w:rsid w:val="00192E5B"/>
    <w:rsid w:val="001A4122"/>
    <w:rsid w:val="001B2443"/>
    <w:rsid w:val="001B24B9"/>
    <w:rsid w:val="001B3491"/>
    <w:rsid w:val="001B542A"/>
    <w:rsid w:val="001C5898"/>
    <w:rsid w:val="001D1B90"/>
    <w:rsid w:val="001D68DE"/>
    <w:rsid w:val="001E4B5E"/>
    <w:rsid w:val="001E4D5D"/>
    <w:rsid w:val="001F0B63"/>
    <w:rsid w:val="001F26F9"/>
    <w:rsid w:val="001F3FA3"/>
    <w:rsid w:val="001F774B"/>
    <w:rsid w:val="00204F8A"/>
    <w:rsid w:val="00207CDB"/>
    <w:rsid w:val="0021520B"/>
    <w:rsid w:val="002205AC"/>
    <w:rsid w:val="0022257A"/>
    <w:rsid w:val="00225561"/>
    <w:rsid w:val="00233AB6"/>
    <w:rsid w:val="00235C92"/>
    <w:rsid w:val="00245F46"/>
    <w:rsid w:val="0025149E"/>
    <w:rsid w:val="00251F17"/>
    <w:rsid w:val="002623EF"/>
    <w:rsid w:val="00273DC8"/>
    <w:rsid w:val="002764C7"/>
    <w:rsid w:val="002867C4"/>
    <w:rsid w:val="00286930"/>
    <w:rsid w:val="00291C61"/>
    <w:rsid w:val="00293D80"/>
    <w:rsid w:val="002A3666"/>
    <w:rsid w:val="002A666A"/>
    <w:rsid w:val="002A7522"/>
    <w:rsid w:val="002B2BA5"/>
    <w:rsid w:val="002B5794"/>
    <w:rsid w:val="002F0D42"/>
    <w:rsid w:val="002F2360"/>
    <w:rsid w:val="002F53B8"/>
    <w:rsid w:val="00303734"/>
    <w:rsid w:val="0030419F"/>
    <w:rsid w:val="003052F1"/>
    <w:rsid w:val="003063CC"/>
    <w:rsid w:val="00311956"/>
    <w:rsid w:val="00316240"/>
    <w:rsid w:val="00322CD2"/>
    <w:rsid w:val="0032485E"/>
    <w:rsid w:val="003371F3"/>
    <w:rsid w:val="00352179"/>
    <w:rsid w:val="00352414"/>
    <w:rsid w:val="003534FD"/>
    <w:rsid w:val="00354E95"/>
    <w:rsid w:val="0036067A"/>
    <w:rsid w:val="00361D68"/>
    <w:rsid w:val="0036241F"/>
    <w:rsid w:val="003625E3"/>
    <w:rsid w:val="00366629"/>
    <w:rsid w:val="00370D48"/>
    <w:rsid w:val="00371C29"/>
    <w:rsid w:val="00373AC1"/>
    <w:rsid w:val="00392859"/>
    <w:rsid w:val="003934A0"/>
    <w:rsid w:val="00393FD5"/>
    <w:rsid w:val="003968A3"/>
    <w:rsid w:val="003A2C00"/>
    <w:rsid w:val="003A2DCF"/>
    <w:rsid w:val="003B18AD"/>
    <w:rsid w:val="003B50BE"/>
    <w:rsid w:val="003C1EA2"/>
    <w:rsid w:val="003C3149"/>
    <w:rsid w:val="003C76F3"/>
    <w:rsid w:val="003D2204"/>
    <w:rsid w:val="003E1A52"/>
    <w:rsid w:val="003F435C"/>
    <w:rsid w:val="003F65D9"/>
    <w:rsid w:val="003F7395"/>
    <w:rsid w:val="004036BC"/>
    <w:rsid w:val="00403B84"/>
    <w:rsid w:val="0040686A"/>
    <w:rsid w:val="00412E6F"/>
    <w:rsid w:val="00413D1D"/>
    <w:rsid w:val="00415B30"/>
    <w:rsid w:val="00416001"/>
    <w:rsid w:val="004363FE"/>
    <w:rsid w:val="0044031B"/>
    <w:rsid w:val="00455254"/>
    <w:rsid w:val="00455300"/>
    <w:rsid w:val="0045662B"/>
    <w:rsid w:val="00460254"/>
    <w:rsid w:val="0046051D"/>
    <w:rsid w:val="00463C20"/>
    <w:rsid w:val="004707E0"/>
    <w:rsid w:val="00483447"/>
    <w:rsid w:val="00483EBC"/>
    <w:rsid w:val="0048400D"/>
    <w:rsid w:val="00485042"/>
    <w:rsid w:val="00496EC9"/>
    <w:rsid w:val="004A2378"/>
    <w:rsid w:val="004A435C"/>
    <w:rsid w:val="004A67D7"/>
    <w:rsid w:val="004B02A9"/>
    <w:rsid w:val="004B2A1C"/>
    <w:rsid w:val="004B355C"/>
    <w:rsid w:val="004B4099"/>
    <w:rsid w:val="004B7588"/>
    <w:rsid w:val="004D2E57"/>
    <w:rsid w:val="004E0E69"/>
    <w:rsid w:val="004E12A1"/>
    <w:rsid w:val="004E1455"/>
    <w:rsid w:val="004E646A"/>
    <w:rsid w:val="004F5082"/>
    <w:rsid w:val="00504B08"/>
    <w:rsid w:val="00510852"/>
    <w:rsid w:val="005127B7"/>
    <w:rsid w:val="00513335"/>
    <w:rsid w:val="005136B9"/>
    <w:rsid w:val="00514A01"/>
    <w:rsid w:val="00515C9A"/>
    <w:rsid w:val="00517FF1"/>
    <w:rsid w:val="005211BE"/>
    <w:rsid w:val="0052258D"/>
    <w:rsid w:val="005237C7"/>
    <w:rsid w:val="005304BF"/>
    <w:rsid w:val="0053341D"/>
    <w:rsid w:val="00535AE4"/>
    <w:rsid w:val="005475B6"/>
    <w:rsid w:val="005506C1"/>
    <w:rsid w:val="005512A9"/>
    <w:rsid w:val="00564544"/>
    <w:rsid w:val="0056508B"/>
    <w:rsid w:val="005658E8"/>
    <w:rsid w:val="005764FB"/>
    <w:rsid w:val="0058145E"/>
    <w:rsid w:val="005824D7"/>
    <w:rsid w:val="00584CA3"/>
    <w:rsid w:val="005858A2"/>
    <w:rsid w:val="00586EA0"/>
    <w:rsid w:val="00596583"/>
    <w:rsid w:val="005A0A40"/>
    <w:rsid w:val="005A44BA"/>
    <w:rsid w:val="005B0CE9"/>
    <w:rsid w:val="005C00ED"/>
    <w:rsid w:val="005C0DDA"/>
    <w:rsid w:val="005C24CC"/>
    <w:rsid w:val="005C371F"/>
    <w:rsid w:val="005C48DD"/>
    <w:rsid w:val="005C50A7"/>
    <w:rsid w:val="005C6FFB"/>
    <w:rsid w:val="005D6200"/>
    <w:rsid w:val="005E55B6"/>
    <w:rsid w:val="005F403F"/>
    <w:rsid w:val="00603166"/>
    <w:rsid w:val="00610B52"/>
    <w:rsid w:val="00616E52"/>
    <w:rsid w:val="00617EB4"/>
    <w:rsid w:val="00625EE4"/>
    <w:rsid w:val="00627B60"/>
    <w:rsid w:val="00627CC6"/>
    <w:rsid w:val="00632E22"/>
    <w:rsid w:val="00633559"/>
    <w:rsid w:val="006371FE"/>
    <w:rsid w:val="00642006"/>
    <w:rsid w:val="00642F66"/>
    <w:rsid w:val="00647DC3"/>
    <w:rsid w:val="00653754"/>
    <w:rsid w:val="006556C2"/>
    <w:rsid w:val="006644AD"/>
    <w:rsid w:val="00666ABA"/>
    <w:rsid w:val="00680291"/>
    <w:rsid w:val="00680A45"/>
    <w:rsid w:val="00690AAF"/>
    <w:rsid w:val="0069269B"/>
    <w:rsid w:val="00696700"/>
    <w:rsid w:val="0069771D"/>
    <w:rsid w:val="006B10DB"/>
    <w:rsid w:val="006B74DC"/>
    <w:rsid w:val="006C6659"/>
    <w:rsid w:val="006D2A6A"/>
    <w:rsid w:val="006D3B90"/>
    <w:rsid w:val="006D6F1D"/>
    <w:rsid w:val="006F1F42"/>
    <w:rsid w:val="007119C0"/>
    <w:rsid w:val="00712DF7"/>
    <w:rsid w:val="00720AFD"/>
    <w:rsid w:val="007228AA"/>
    <w:rsid w:val="007238C2"/>
    <w:rsid w:val="00726A42"/>
    <w:rsid w:val="00727BAB"/>
    <w:rsid w:val="00740F3A"/>
    <w:rsid w:val="00741A20"/>
    <w:rsid w:val="0076140E"/>
    <w:rsid w:val="00761F23"/>
    <w:rsid w:val="0076280B"/>
    <w:rsid w:val="00776C5F"/>
    <w:rsid w:val="007801F6"/>
    <w:rsid w:val="00782B96"/>
    <w:rsid w:val="00784B3F"/>
    <w:rsid w:val="00785CD5"/>
    <w:rsid w:val="00786081"/>
    <w:rsid w:val="00794FF8"/>
    <w:rsid w:val="00796941"/>
    <w:rsid w:val="00797EE5"/>
    <w:rsid w:val="007A5574"/>
    <w:rsid w:val="007B286F"/>
    <w:rsid w:val="007B3EDE"/>
    <w:rsid w:val="007B5B96"/>
    <w:rsid w:val="007B6373"/>
    <w:rsid w:val="007B73B3"/>
    <w:rsid w:val="007C1F73"/>
    <w:rsid w:val="007C4B57"/>
    <w:rsid w:val="007C4C4D"/>
    <w:rsid w:val="007D26B6"/>
    <w:rsid w:val="007D2F91"/>
    <w:rsid w:val="007D337E"/>
    <w:rsid w:val="007E6D10"/>
    <w:rsid w:val="007E7289"/>
    <w:rsid w:val="007F1C5B"/>
    <w:rsid w:val="007F6A60"/>
    <w:rsid w:val="007F7DFA"/>
    <w:rsid w:val="00802CEA"/>
    <w:rsid w:val="00810E1C"/>
    <w:rsid w:val="00811742"/>
    <w:rsid w:val="00811A0C"/>
    <w:rsid w:val="008145E0"/>
    <w:rsid w:val="008211D1"/>
    <w:rsid w:val="00822089"/>
    <w:rsid w:val="00831EA3"/>
    <w:rsid w:val="00841272"/>
    <w:rsid w:val="00854E34"/>
    <w:rsid w:val="008574D9"/>
    <w:rsid w:val="008603CD"/>
    <w:rsid w:val="00863814"/>
    <w:rsid w:val="00865B16"/>
    <w:rsid w:val="00872C28"/>
    <w:rsid w:val="0087348D"/>
    <w:rsid w:val="00873E6A"/>
    <w:rsid w:val="00882A53"/>
    <w:rsid w:val="008833B3"/>
    <w:rsid w:val="00883892"/>
    <w:rsid w:val="00887FC8"/>
    <w:rsid w:val="008903B1"/>
    <w:rsid w:val="00891F36"/>
    <w:rsid w:val="008A147A"/>
    <w:rsid w:val="008A3DB1"/>
    <w:rsid w:val="008A6422"/>
    <w:rsid w:val="008A664B"/>
    <w:rsid w:val="008A74BC"/>
    <w:rsid w:val="008B61D7"/>
    <w:rsid w:val="008C1178"/>
    <w:rsid w:val="008C2CD3"/>
    <w:rsid w:val="008D12BB"/>
    <w:rsid w:val="008D7B62"/>
    <w:rsid w:val="008E6002"/>
    <w:rsid w:val="008F4B39"/>
    <w:rsid w:val="008F5727"/>
    <w:rsid w:val="0090276A"/>
    <w:rsid w:val="00912FD6"/>
    <w:rsid w:val="009150CB"/>
    <w:rsid w:val="00922BBA"/>
    <w:rsid w:val="00935A55"/>
    <w:rsid w:val="0094046C"/>
    <w:rsid w:val="009435A6"/>
    <w:rsid w:val="00944087"/>
    <w:rsid w:val="0094420F"/>
    <w:rsid w:val="00945BA8"/>
    <w:rsid w:val="00953C3D"/>
    <w:rsid w:val="00953C7C"/>
    <w:rsid w:val="00960659"/>
    <w:rsid w:val="009608A8"/>
    <w:rsid w:val="009711CC"/>
    <w:rsid w:val="009720BB"/>
    <w:rsid w:val="009726B3"/>
    <w:rsid w:val="00972F1D"/>
    <w:rsid w:val="00976220"/>
    <w:rsid w:val="009771C3"/>
    <w:rsid w:val="00984CC0"/>
    <w:rsid w:val="009855B4"/>
    <w:rsid w:val="00986DD3"/>
    <w:rsid w:val="00987626"/>
    <w:rsid w:val="009878ED"/>
    <w:rsid w:val="009B031E"/>
    <w:rsid w:val="009B56BE"/>
    <w:rsid w:val="009C4235"/>
    <w:rsid w:val="009D6A1C"/>
    <w:rsid w:val="009D76F9"/>
    <w:rsid w:val="009E0894"/>
    <w:rsid w:val="009E5A8B"/>
    <w:rsid w:val="009F0068"/>
    <w:rsid w:val="009F008B"/>
    <w:rsid w:val="009F3382"/>
    <w:rsid w:val="009F38EE"/>
    <w:rsid w:val="00A04287"/>
    <w:rsid w:val="00A069D5"/>
    <w:rsid w:val="00A16347"/>
    <w:rsid w:val="00A21130"/>
    <w:rsid w:val="00A23CDA"/>
    <w:rsid w:val="00A251B2"/>
    <w:rsid w:val="00A31138"/>
    <w:rsid w:val="00A3390D"/>
    <w:rsid w:val="00A420B7"/>
    <w:rsid w:val="00A43ED6"/>
    <w:rsid w:val="00A43F3A"/>
    <w:rsid w:val="00A45295"/>
    <w:rsid w:val="00A47DE1"/>
    <w:rsid w:val="00A5363D"/>
    <w:rsid w:val="00A604B3"/>
    <w:rsid w:val="00A6137E"/>
    <w:rsid w:val="00A63568"/>
    <w:rsid w:val="00A63DEF"/>
    <w:rsid w:val="00A7591B"/>
    <w:rsid w:val="00A77100"/>
    <w:rsid w:val="00A7723F"/>
    <w:rsid w:val="00A84F22"/>
    <w:rsid w:val="00A85CBE"/>
    <w:rsid w:val="00A94563"/>
    <w:rsid w:val="00A957AD"/>
    <w:rsid w:val="00AA0E08"/>
    <w:rsid w:val="00AA307C"/>
    <w:rsid w:val="00AA4AE9"/>
    <w:rsid w:val="00AA5C22"/>
    <w:rsid w:val="00AB513B"/>
    <w:rsid w:val="00AC3814"/>
    <w:rsid w:val="00AC4434"/>
    <w:rsid w:val="00AC6840"/>
    <w:rsid w:val="00AD5A96"/>
    <w:rsid w:val="00AD6A4C"/>
    <w:rsid w:val="00AE16C6"/>
    <w:rsid w:val="00AF69C9"/>
    <w:rsid w:val="00B01804"/>
    <w:rsid w:val="00B10217"/>
    <w:rsid w:val="00B13E5F"/>
    <w:rsid w:val="00B1587D"/>
    <w:rsid w:val="00B15E12"/>
    <w:rsid w:val="00B16BC4"/>
    <w:rsid w:val="00B16D92"/>
    <w:rsid w:val="00B26C99"/>
    <w:rsid w:val="00B305ED"/>
    <w:rsid w:val="00B34798"/>
    <w:rsid w:val="00B46774"/>
    <w:rsid w:val="00B47627"/>
    <w:rsid w:val="00B47ED3"/>
    <w:rsid w:val="00B50524"/>
    <w:rsid w:val="00B515B9"/>
    <w:rsid w:val="00B57D1D"/>
    <w:rsid w:val="00B65851"/>
    <w:rsid w:val="00B664B3"/>
    <w:rsid w:val="00B76BF5"/>
    <w:rsid w:val="00B77F86"/>
    <w:rsid w:val="00B809C4"/>
    <w:rsid w:val="00B868F3"/>
    <w:rsid w:val="00B86AC2"/>
    <w:rsid w:val="00B95DDC"/>
    <w:rsid w:val="00BA1481"/>
    <w:rsid w:val="00BA4DEA"/>
    <w:rsid w:val="00BB2DA3"/>
    <w:rsid w:val="00BB416C"/>
    <w:rsid w:val="00BB6F99"/>
    <w:rsid w:val="00BC11F4"/>
    <w:rsid w:val="00BC1553"/>
    <w:rsid w:val="00BC3C66"/>
    <w:rsid w:val="00BC709B"/>
    <w:rsid w:val="00BD248C"/>
    <w:rsid w:val="00BE30B5"/>
    <w:rsid w:val="00BE680E"/>
    <w:rsid w:val="00C054AB"/>
    <w:rsid w:val="00C06F02"/>
    <w:rsid w:val="00C1419D"/>
    <w:rsid w:val="00C15249"/>
    <w:rsid w:val="00C2312D"/>
    <w:rsid w:val="00C2344F"/>
    <w:rsid w:val="00C34796"/>
    <w:rsid w:val="00C350FF"/>
    <w:rsid w:val="00C400B3"/>
    <w:rsid w:val="00C42B7C"/>
    <w:rsid w:val="00C439D6"/>
    <w:rsid w:val="00C44A64"/>
    <w:rsid w:val="00C53E90"/>
    <w:rsid w:val="00C5473C"/>
    <w:rsid w:val="00C67101"/>
    <w:rsid w:val="00C7461B"/>
    <w:rsid w:val="00C75A79"/>
    <w:rsid w:val="00C82A43"/>
    <w:rsid w:val="00C83B2E"/>
    <w:rsid w:val="00C93B78"/>
    <w:rsid w:val="00C96D93"/>
    <w:rsid w:val="00CA0BFA"/>
    <w:rsid w:val="00CA4509"/>
    <w:rsid w:val="00CB4C89"/>
    <w:rsid w:val="00CC0396"/>
    <w:rsid w:val="00CE113B"/>
    <w:rsid w:val="00CE2346"/>
    <w:rsid w:val="00CE626D"/>
    <w:rsid w:val="00CF04AF"/>
    <w:rsid w:val="00CF358E"/>
    <w:rsid w:val="00CF429B"/>
    <w:rsid w:val="00CF74FD"/>
    <w:rsid w:val="00D011CC"/>
    <w:rsid w:val="00D02468"/>
    <w:rsid w:val="00D05621"/>
    <w:rsid w:val="00D11083"/>
    <w:rsid w:val="00D11684"/>
    <w:rsid w:val="00D13CF3"/>
    <w:rsid w:val="00D1667F"/>
    <w:rsid w:val="00D21CFF"/>
    <w:rsid w:val="00D21F71"/>
    <w:rsid w:val="00D23C42"/>
    <w:rsid w:val="00D2533E"/>
    <w:rsid w:val="00D27F57"/>
    <w:rsid w:val="00D3400A"/>
    <w:rsid w:val="00D41C7C"/>
    <w:rsid w:val="00D42FA0"/>
    <w:rsid w:val="00D44127"/>
    <w:rsid w:val="00D4594F"/>
    <w:rsid w:val="00D54CEB"/>
    <w:rsid w:val="00D603BB"/>
    <w:rsid w:val="00D60629"/>
    <w:rsid w:val="00D60DCA"/>
    <w:rsid w:val="00D65F09"/>
    <w:rsid w:val="00D6758B"/>
    <w:rsid w:val="00D71E62"/>
    <w:rsid w:val="00D73D75"/>
    <w:rsid w:val="00D7726D"/>
    <w:rsid w:val="00D84506"/>
    <w:rsid w:val="00DA03C9"/>
    <w:rsid w:val="00DB6142"/>
    <w:rsid w:val="00DD6DE6"/>
    <w:rsid w:val="00DE412C"/>
    <w:rsid w:val="00DF2A2C"/>
    <w:rsid w:val="00DF4693"/>
    <w:rsid w:val="00DF4E4C"/>
    <w:rsid w:val="00E01B74"/>
    <w:rsid w:val="00E045D6"/>
    <w:rsid w:val="00E17A25"/>
    <w:rsid w:val="00E20617"/>
    <w:rsid w:val="00E23011"/>
    <w:rsid w:val="00E2506A"/>
    <w:rsid w:val="00E2729D"/>
    <w:rsid w:val="00E30483"/>
    <w:rsid w:val="00E37BE8"/>
    <w:rsid w:val="00E4673B"/>
    <w:rsid w:val="00E639CE"/>
    <w:rsid w:val="00E67A99"/>
    <w:rsid w:val="00E755B2"/>
    <w:rsid w:val="00E7585B"/>
    <w:rsid w:val="00E770AC"/>
    <w:rsid w:val="00E835E5"/>
    <w:rsid w:val="00E85569"/>
    <w:rsid w:val="00E91EC8"/>
    <w:rsid w:val="00E97934"/>
    <w:rsid w:val="00EA05F9"/>
    <w:rsid w:val="00EA31C7"/>
    <w:rsid w:val="00EA7AF3"/>
    <w:rsid w:val="00EB4A63"/>
    <w:rsid w:val="00EB7C8C"/>
    <w:rsid w:val="00EC520D"/>
    <w:rsid w:val="00EE0A2F"/>
    <w:rsid w:val="00EE7D7E"/>
    <w:rsid w:val="00EF0450"/>
    <w:rsid w:val="00EF070B"/>
    <w:rsid w:val="00EF1910"/>
    <w:rsid w:val="00EF2510"/>
    <w:rsid w:val="00EF5B90"/>
    <w:rsid w:val="00F0128F"/>
    <w:rsid w:val="00F037D5"/>
    <w:rsid w:val="00F0591B"/>
    <w:rsid w:val="00F257BD"/>
    <w:rsid w:val="00F260B3"/>
    <w:rsid w:val="00F26FD8"/>
    <w:rsid w:val="00F27D3F"/>
    <w:rsid w:val="00F30FB2"/>
    <w:rsid w:val="00F31F89"/>
    <w:rsid w:val="00F42B05"/>
    <w:rsid w:val="00F460EC"/>
    <w:rsid w:val="00F46A44"/>
    <w:rsid w:val="00F529B8"/>
    <w:rsid w:val="00F60601"/>
    <w:rsid w:val="00F65CF4"/>
    <w:rsid w:val="00F66538"/>
    <w:rsid w:val="00F71EF2"/>
    <w:rsid w:val="00F75E49"/>
    <w:rsid w:val="00F819AC"/>
    <w:rsid w:val="00F82379"/>
    <w:rsid w:val="00FA3425"/>
    <w:rsid w:val="00FB0768"/>
    <w:rsid w:val="00FB234C"/>
    <w:rsid w:val="00FC18C5"/>
    <w:rsid w:val="00FC1A84"/>
    <w:rsid w:val="00FC5FC1"/>
    <w:rsid w:val="00FC6465"/>
    <w:rsid w:val="00FC7AFD"/>
    <w:rsid w:val="00FD2D5B"/>
    <w:rsid w:val="00FD5868"/>
    <w:rsid w:val="00FD596E"/>
    <w:rsid w:val="00FE2AC1"/>
    <w:rsid w:val="00FE383D"/>
    <w:rsid w:val="00FE510B"/>
    <w:rsid w:val="00FF0709"/>
    <w:rsid w:val="00FF5C25"/>
    <w:rsid w:val="00FF7C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0852"/>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Lijstalinea">
    <w:name w:val="List Paragraph"/>
    <w:basedOn w:val="Standaard"/>
    <w:uiPriority w:val="34"/>
    <w:qFormat/>
    <w:rsid w:val="00352414"/>
    <w:pPr>
      <w:ind w:left="720"/>
      <w:contextualSpacing/>
    </w:pPr>
  </w:style>
  <w:style w:type="character" w:styleId="Verwijzingopmerking">
    <w:name w:val="annotation reference"/>
    <w:basedOn w:val="Standaardalinea-lettertype"/>
    <w:uiPriority w:val="99"/>
    <w:semiHidden/>
    <w:unhideWhenUsed/>
    <w:rsid w:val="001E4B5E"/>
    <w:rPr>
      <w:sz w:val="16"/>
      <w:szCs w:val="16"/>
    </w:rPr>
  </w:style>
  <w:style w:type="paragraph" w:styleId="Tekstopmerking">
    <w:name w:val="annotation text"/>
    <w:basedOn w:val="Standaard"/>
    <w:link w:val="TekstopmerkingChar"/>
    <w:uiPriority w:val="99"/>
    <w:unhideWhenUsed/>
    <w:rsid w:val="001E4B5E"/>
    <w:pPr>
      <w:spacing w:line="240" w:lineRule="auto"/>
    </w:pPr>
    <w:rPr>
      <w:sz w:val="20"/>
      <w:szCs w:val="20"/>
    </w:rPr>
  </w:style>
  <w:style w:type="character" w:customStyle="1" w:styleId="TekstopmerkingChar">
    <w:name w:val="Tekst opmerking Char"/>
    <w:basedOn w:val="Standaardalinea-lettertype"/>
    <w:link w:val="Tekstopmerking"/>
    <w:uiPriority w:val="99"/>
    <w:rsid w:val="001E4B5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1E4B5E"/>
    <w:rPr>
      <w:b/>
      <w:bCs/>
    </w:rPr>
  </w:style>
  <w:style w:type="character" w:customStyle="1" w:styleId="OnderwerpvanopmerkingChar">
    <w:name w:val="Onderwerp van opmerking Char"/>
    <w:basedOn w:val="TekstopmerkingChar"/>
    <w:link w:val="Onderwerpvanopmerking"/>
    <w:uiPriority w:val="99"/>
    <w:semiHidden/>
    <w:rsid w:val="001E4B5E"/>
    <w:rPr>
      <w:rFonts w:ascii="Verdana" w:hAnsi="Verdana"/>
      <w:b/>
      <w:bCs/>
    </w:rPr>
  </w:style>
  <w:style w:type="paragraph" w:styleId="Ballontekst">
    <w:name w:val="Balloon Text"/>
    <w:basedOn w:val="Standaard"/>
    <w:link w:val="BallontekstChar"/>
    <w:uiPriority w:val="99"/>
    <w:semiHidden/>
    <w:unhideWhenUsed/>
    <w:rsid w:val="001E4B5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B5E"/>
    <w:rPr>
      <w:rFonts w:ascii="Tahoma" w:hAnsi="Tahoma" w:cs="Tahoma"/>
      <w:sz w:val="16"/>
      <w:szCs w:val="16"/>
    </w:rPr>
  </w:style>
  <w:style w:type="paragraph" w:customStyle="1" w:styleId="standaard-tekst">
    <w:name w:val="standaard-tekst"/>
    <w:basedOn w:val="Standaard"/>
    <w:rsid w:val="004B02A9"/>
    <w:pPr>
      <w:tabs>
        <w:tab w:val="left" w:pos="227"/>
        <w:tab w:val="left" w:pos="454"/>
        <w:tab w:val="left" w:pos="680"/>
      </w:tabs>
      <w:autoSpaceDE w:val="0"/>
      <w:autoSpaceDN w:val="0"/>
      <w:adjustRightInd w:val="0"/>
    </w:pPr>
    <w:rPr>
      <w:szCs w:val="18"/>
    </w:rPr>
  </w:style>
  <w:style w:type="paragraph" w:styleId="Voetnoottekst">
    <w:name w:val="footnote text"/>
    <w:basedOn w:val="Standaard"/>
    <w:link w:val="VoetnoottekstChar"/>
    <w:rsid w:val="004B02A9"/>
    <w:rPr>
      <w:sz w:val="20"/>
      <w:szCs w:val="20"/>
    </w:rPr>
  </w:style>
  <w:style w:type="character" w:customStyle="1" w:styleId="VoetnoottekstChar">
    <w:name w:val="Voetnoottekst Char"/>
    <w:basedOn w:val="Standaardalinea-lettertype"/>
    <w:link w:val="Voetnoottekst"/>
    <w:rsid w:val="004B02A9"/>
    <w:rPr>
      <w:rFonts w:ascii="Verdana" w:hAnsi="Verdana"/>
    </w:rPr>
  </w:style>
  <w:style w:type="character" w:styleId="Voetnootmarkering">
    <w:name w:val="footnote reference"/>
    <w:rsid w:val="004B02A9"/>
    <w:rPr>
      <w:vertAlign w:val="superscript"/>
    </w:rPr>
  </w:style>
  <w:style w:type="character" w:styleId="Hyperlink">
    <w:name w:val="Hyperlink"/>
    <w:basedOn w:val="Standaardalinea-lettertype"/>
    <w:uiPriority w:val="99"/>
    <w:unhideWhenUsed/>
    <w:rsid w:val="00D11083"/>
    <w:rPr>
      <w:color w:val="0000FF" w:themeColor="hyperlink"/>
      <w:u w:val="single"/>
    </w:rPr>
  </w:style>
  <w:style w:type="paragraph" w:customStyle="1" w:styleId="Default">
    <w:name w:val="Default"/>
    <w:rsid w:val="009D76F9"/>
    <w:pPr>
      <w:autoSpaceDE w:val="0"/>
      <w:autoSpaceDN w:val="0"/>
      <w:adjustRightInd w:val="0"/>
    </w:pPr>
    <w:rPr>
      <w:rFonts w:ascii="Verdana" w:hAnsi="Verdana" w:cs="Verdana"/>
      <w:color w:val="000000"/>
      <w:sz w:val="24"/>
      <w:szCs w:val="24"/>
    </w:rPr>
  </w:style>
  <w:style w:type="table" w:styleId="Tabelraster">
    <w:name w:val="Table Grid"/>
    <w:basedOn w:val="Standaardtabel"/>
    <w:uiPriority w:val="59"/>
    <w:rsid w:val="00D77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0852"/>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Lijstalinea">
    <w:name w:val="List Paragraph"/>
    <w:basedOn w:val="Standaard"/>
    <w:uiPriority w:val="34"/>
    <w:qFormat/>
    <w:rsid w:val="00352414"/>
    <w:pPr>
      <w:ind w:left="720"/>
      <w:contextualSpacing/>
    </w:pPr>
  </w:style>
  <w:style w:type="character" w:styleId="Verwijzingopmerking">
    <w:name w:val="annotation reference"/>
    <w:basedOn w:val="Standaardalinea-lettertype"/>
    <w:uiPriority w:val="99"/>
    <w:semiHidden/>
    <w:unhideWhenUsed/>
    <w:rsid w:val="001E4B5E"/>
    <w:rPr>
      <w:sz w:val="16"/>
      <w:szCs w:val="16"/>
    </w:rPr>
  </w:style>
  <w:style w:type="paragraph" w:styleId="Tekstopmerking">
    <w:name w:val="annotation text"/>
    <w:basedOn w:val="Standaard"/>
    <w:link w:val="TekstopmerkingChar"/>
    <w:uiPriority w:val="99"/>
    <w:unhideWhenUsed/>
    <w:rsid w:val="001E4B5E"/>
    <w:pPr>
      <w:spacing w:line="240" w:lineRule="auto"/>
    </w:pPr>
    <w:rPr>
      <w:sz w:val="20"/>
      <w:szCs w:val="20"/>
    </w:rPr>
  </w:style>
  <w:style w:type="character" w:customStyle="1" w:styleId="TekstopmerkingChar">
    <w:name w:val="Tekst opmerking Char"/>
    <w:basedOn w:val="Standaardalinea-lettertype"/>
    <w:link w:val="Tekstopmerking"/>
    <w:uiPriority w:val="99"/>
    <w:rsid w:val="001E4B5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1E4B5E"/>
    <w:rPr>
      <w:b/>
      <w:bCs/>
    </w:rPr>
  </w:style>
  <w:style w:type="character" w:customStyle="1" w:styleId="OnderwerpvanopmerkingChar">
    <w:name w:val="Onderwerp van opmerking Char"/>
    <w:basedOn w:val="TekstopmerkingChar"/>
    <w:link w:val="Onderwerpvanopmerking"/>
    <w:uiPriority w:val="99"/>
    <w:semiHidden/>
    <w:rsid w:val="001E4B5E"/>
    <w:rPr>
      <w:rFonts w:ascii="Verdana" w:hAnsi="Verdana"/>
      <w:b/>
      <w:bCs/>
    </w:rPr>
  </w:style>
  <w:style w:type="paragraph" w:styleId="Ballontekst">
    <w:name w:val="Balloon Text"/>
    <w:basedOn w:val="Standaard"/>
    <w:link w:val="BallontekstChar"/>
    <w:uiPriority w:val="99"/>
    <w:semiHidden/>
    <w:unhideWhenUsed/>
    <w:rsid w:val="001E4B5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B5E"/>
    <w:rPr>
      <w:rFonts w:ascii="Tahoma" w:hAnsi="Tahoma" w:cs="Tahoma"/>
      <w:sz w:val="16"/>
      <w:szCs w:val="16"/>
    </w:rPr>
  </w:style>
  <w:style w:type="paragraph" w:customStyle="1" w:styleId="standaard-tekst">
    <w:name w:val="standaard-tekst"/>
    <w:basedOn w:val="Standaard"/>
    <w:rsid w:val="004B02A9"/>
    <w:pPr>
      <w:tabs>
        <w:tab w:val="left" w:pos="227"/>
        <w:tab w:val="left" w:pos="454"/>
        <w:tab w:val="left" w:pos="680"/>
      </w:tabs>
      <w:autoSpaceDE w:val="0"/>
      <w:autoSpaceDN w:val="0"/>
      <w:adjustRightInd w:val="0"/>
    </w:pPr>
    <w:rPr>
      <w:szCs w:val="18"/>
    </w:rPr>
  </w:style>
  <w:style w:type="paragraph" w:styleId="Voetnoottekst">
    <w:name w:val="footnote text"/>
    <w:basedOn w:val="Standaard"/>
    <w:link w:val="VoetnoottekstChar"/>
    <w:rsid w:val="004B02A9"/>
    <w:rPr>
      <w:sz w:val="20"/>
      <w:szCs w:val="20"/>
    </w:rPr>
  </w:style>
  <w:style w:type="character" w:customStyle="1" w:styleId="VoetnoottekstChar">
    <w:name w:val="Voetnoottekst Char"/>
    <w:basedOn w:val="Standaardalinea-lettertype"/>
    <w:link w:val="Voetnoottekst"/>
    <w:rsid w:val="004B02A9"/>
    <w:rPr>
      <w:rFonts w:ascii="Verdana" w:hAnsi="Verdana"/>
    </w:rPr>
  </w:style>
  <w:style w:type="character" w:styleId="Voetnootmarkering">
    <w:name w:val="footnote reference"/>
    <w:rsid w:val="004B02A9"/>
    <w:rPr>
      <w:vertAlign w:val="superscript"/>
    </w:rPr>
  </w:style>
  <w:style w:type="character" w:styleId="Hyperlink">
    <w:name w:val="Hyperlink"/>
    <w:basedOn w:val="Standaardalinea-lettertype"/>
    <w:uiPriority w:val="99"/>
    <w:unhideWhenUsed/>
    <w:rsid w:val="00D11083"/>
    <w:rPr>
      <w:color w:val="0000FF" w:themeColor="hyperlink"/>
      <w:u w:val="single"/>
    </w:rPr>
  </w:style>
  <w:style w:type="paragraph" w:customStyle="1" w:styleId="Default">
    <w:name w:val="Default"/>
    <w:rsid w:val="009D76F9"/>
    <w:pPr>
      <w:autoSpaceDE w:val="0"/>
      <w:autoSpaceDN w:val="0"/>
      <w:adjustRightInd w:val="0"/>
    </w:pPr>
    <w:rPr>
      <w:rFonts w:ascii="Verdana" w:hAnsi="Verdana" w:cs="Verdana"/>
      <w:color w:val="000000"/>
      <w:sz w:val="24"/>
      <w:szCs w:val="24"/>
    </w:rPr>
  </w:style>
  <w:style w:type="table" w:styleId="Tabelraster">
    <w:name w:val="Table Grid"/>
    <w:basedOn w:val="Standaardtabel"/>
    <w:uiPriority w:val="59"/>
    <w:rsid w:val="00D77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633273">
      <w:bodyDiv w:val="1"/>
      <w:marLeft w:val="0"/>
      <w:marRight w:val="0"/>
      <w:marTop w:val="0"/>
      <w:marBottom w:val="0"/>
      <w:divBdr>
        <w:top w:val="none" w:sz="0" w:space="0" w:color="auto"/>
        <w:left w:val="none" w:sz="0" w:space="0" w:color="auto"/>
        <w:bottom w:val="none" w:sz="0" w:space="0" w:color="auto"/>
        <w:right w:val="none" w:sz="0" w:space="0" w:color="auto"/>
      </w:divBdr>
    </w:div>
    <w:div w:id="856232667">
      <w:bodyDiv w:val="1"/>
      <w:marLeft w:val="0"/>
      <w:marRight w:val="0"/>
      <w:marTop w:val="0"/>
      <w:marBottom w:val="0"/>
      <w:divBdr>
        <w:top w:val="none" w:sz="0" w:space="0" w:color="auto"/>
        <w:left w:val="none" w:sz="0" w:space="0" w:color="auto"/>
        <w:bottom w:val="none" w:sz="0" w:space="0" w:color="auto"/>
        <w:right w:val="none" w:sz="0" w:space="0" w:color="auto"/>
      </w:divBdr>
    </w:div>
    <w:div w:id="1067151397">
      <w:bodyDiv w:val="1"/>
      <w:marLeft w:val="0"/>
      <w:marRight w:val="0"/>
      <w:marTop w:val="0"/>
      <w:marBottom w:val="0"/>
      <w:divBdr>
        <w:top w:val="none" w:sz="0" w:space="0" w:color="auto"/>
        <w:left w:val="none" w:sz="0" w:space="0" w:color="auto"/>
        <w:bottom w:val="none" w:sz="0" w:space="0" w:color="auto"/>
        <w:right w:val="none" w:sz="0" w:space="0" w:color="auto"/>
      </w:divBdr>
    </w:div>
    <w:div w:id="1093280247">
      <w:bodyDiv w:val="1"/>
      <w:marLeft w:val="0"/>
      <w:marRight w:val="0"/>
      <w:marTop w:val="0"/>
      <w:marBottom w:val="0"/>
      <w:divBdr>
        <w:top w:val="none" w:sz="0" w:space="0" w:color="auto"/>
        <w:left w:val="none" w:sz="0" w:space="0" w:color="auto"/>
        <w:bottom w:val="none" w:sz="0" w:space="0" w:color="auto"/>
        <w:right w:val="none" w:sz="0" w:space="0" w:color="auto"/>
      </w:divBdr>
    </w:div>
    <w:div w:id="1231428667">
      <w:bodyDiv w:val="1"/>
      <w:marLeft w:val="0"/>
      <w:marRight w:val="0"/>
      <w:marTop w:val="0"/>
      <w:marBottom w:val="0"/>
      <w:divBdr>
        <w:top w:val="none" w:sz="0" w:space="0" w:color="auto"/>
        <w:left w:val="none" w:sz="0" w:space="0" w:color="auto"/>
        <w:bottom w:val="none" w:sz="0" w:space="0" w:color="auto"/>
        <w:right w:val="none" w:sz="0" w:space="0" w:color="auto"/>
      </w:divBdr>
      <w:divsChild>
        <w:div w:id="274137290">
          <w:marLeft w:val="0"/>
          <w:marRight w:val="0"/>
          <w:marTop w:val="0"/>
          <w:marBottom w:val="0"/>
          <w:divBdr>
            <w:top w:val="none" w:sz="0" w:space="0" w:color="auto"/>
            <w:left w:val="none" w:sz="0" w:space="0" w:color="auto"/>
            <w:bottom w:val="none" w:sz="0" w:space="0" w:color="auto"/>
            <w:right w:val="none" w:sz="0" w:space="0" w:color="auto"/>
          </w:divBdr>
          <w:divsChild>
            <w:div w:id="1313023583">
              <w:marLeft w:val="0"/>
              <w:marRight w:val="0"/>
              <w:marTop w:val="0"/>
              <w:marBottom w:val="0"/>
              <w:divBdr>
                <w:top w:val="none" w:sz="0" w:space="0" w:color="auto"/>
                <w:left w:val="none" w:sz="0" w:space="0" w:color="auto"/>
                <w:bottom w:val="none" w:sz="0" w:space="0" w:color="auto"/>
                <w:right w:val="none" w:sz="0" w:space="0" w:color="auto"/>
              </w:divBdr>
              <w:divsChild>
                <w:div w:id="1857501070">
                  <w:marLeft w:val="0"/>
                  <w:marRight w:val="0"/>
                  <w:marTop w:val="0"/>
                  <w:marBottom w:val="0"/>
                  <w:divBdr>
                    <w:top w:val="none" w:sz="0" w:space="0" w:color="auto"/>
                    <w:left w:val="none" w:sz="0" w:space="0" w:color="auto"/>
                    <w:bottom w:val="none" w:sz="0" w:space="0" w:color="auto"/>
                    <w:right w:val="none" w:sz="0" w:space="0" w:color="auto"/>
                  </w:divBdr>
                  <w:divsChild>
                    <w:div w:id="626276922">
                      <w:marLeft w:val="0"/>
                      <w:marRight w:val="0"/>
                      <w:marTop w:val="0"/>
                      <w:marBottom w:val="0"/>
                      <w:divBdr>
                        <w:top w:val="none" w:sz="0" w:space="0" w:color="auto"/>
                        <w:left w:val="none" w:sz="0" w:space="0" w:color="auto"/>
                        <w:bottom w:val="none" w:sz="0" w:space="0" w:color="auto"/>
                        <w:right w:val="none" w:sz="0" w:space="0" w:color="auto"/>
                      </w:divBdr>
                      <w:divsChild>
                        <w:div w:id="904023690">
                          <w:marLeft w:val="0"/>
                          <w:marRight w:val="0"/>
                          <w:marTop w:val="0"/>
                          <w:marBottom w:val="0"/>
                          <w:divBdr>
                            <w:top w:val="none" w:sz="0" w:space="0" w:color="auto"/>
                            <w:left w:val="none" w:sz="0" w:space="0" w:color="auto"/>
                            <w:bottom w:val="none" w:sz="0" w:space="0" w:color="auto"/>
                            <w:right w:val="none" w:sz="0" w:space="0" w:color="auto"/>
                          </w:divBdr>
                          <w:divsChild>
                            <w:div w:id="16125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227983">
      <w:bodyDiv w:val="1"/>
      <w:marLeft w:val="0"/>
      <w:marRight w:val="0"/>
      <w:marTop w:val="0"/>
      <w:marBottom w:val="0"/>
      <w:divBdr>
        <w:top w:val="none" w:sz="0" w:space="0" w:color="auto"/>
        <w:left w:val="none" w:sz="0" w:space="0" w:color="auto"/>
        <w:bottom w:val="none" w:sz="0" w:space="0" w:color="auto"/>
        <w:right w:val="none" w:sz="0" w:space="0" w:color="auto"/>
      </w:divBdr>
      <w:divsChild>
        <w:div w:id="1740253343">
          <w:marLeft w:val="0"/>
          <w:marRight w:val="0"/>
          <w:marTop w:val="0"/>
          <w:marBottom w:val="0"/>
          <w:divBdr>
            <w:top w:val="none" w:sz="0" w:space="0" w:color="auto"/>
            <w:left w:val="none" w:sz="0" w:space="0" w:color="auto"/>
            <w:bottom w:val="none" w:sz="0" w:space="0" w:color="auto"/>
            <w:right w:val="none" w:sz="0" w:space="0" w:color="auto"/>
          </w:divBdr>
          <w:divsChild>
            <w:div w:id="2049143168">
              <w:marLeft w:val="0"/>
              <w:marRight w:val="0"/>
              <w:marTop w:val="0"/>
              <w:marBottom w:val="0"/>
              <w:divBdr>
                <w:top w:val="none" w:sz="0" w:space="0" w:color="auto"/>
                <w:left w:val="none" w:sz="0" w:space="0" w:color="auto"/>
                <w:bottom w:val="none" w:sz="0" w:space="0" w:color="auto"/>
                <w:right w:val="none" w:sz="0" w:space="0" w:color="auto"/>
              </w:divBdr>
              <w:divsChild>
                <w:div w:id="609555624">
                  <w:marLeft w:val="0"/>
                  <w:marRight w:val="0"/>
                  <w:marTop w:val="0"/>
                  <w:marBottom w:val="0"/>
                  <w:divBdr>
                    <w:top w:val="none" w:sz="0" w:space="0" w:color="auto"/>
                    <w:left w:val="none" w:sz="0" w:space="0" w:color="auto"/>
                    <w:bottom w:val="none" w:sz="0" w:space="0" w:color="auto"/>
                    <w:right w:val="none" w:sz="0" w:space="0" w:color="auto"/>
                  </w:divBdr>
                  <w:divsChild>
                    <w:div w:id="1506821793">
                      <w:marLeft w:val="0"/>
                      <w:marRight w:val="0"/>
                      <w:marTop w:val="0"/>
                      <w:marBottom w:val="0"/>
                      <w:divBdr>
                        <w:top w:val="none" w:sz="0" w:space="0" w:color="auto"/>
                        <w:left w:val="none" w:sz="0" w:space="0" w:color="auto"/>
                        <w:bottom w:val="none" w:sz="0" w:space="0" w:color="auto"/>
                        <w:right w:val="none" w:sz="0" w:space="0" w:color="auto"/>
                      </w:divBdr>
                      <w:divsChild>
                        <w:div w:id="1678386681">
                          <w:marLeft w:val="0"/>
                          <w:marRight w:val="0"/>
                          <w:marTop w:val="0"/>
                          <w:marBottom w:val="0"/>
                          <w:divBdr>
                            <w:top w:val="none" w:sz="0" w:space="0" w:color="auto"/>
                            <w:left w:val="none" w:sz="0" w:space="0" w:color="auto"/>
                            <w:bottom w:val="none" w:sz="0" w:space="0" w:color="auto"/>
                            <w:right w:val="none" w:sz="0" w:space="0" w:color="auto"/>
                          </w:divBdr>
                          <w:divsChild>
                            <w:div w:id="13070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3FB7EF64EDCE745816E0BA86BECFBD7" ma:contentTypeVersion="0" ma:contentTypeDescription="Een nieuw document maken." ma:contentTypeScope="" ma:versionID="70aa08675ca4a5a7ed6f8c9605af9f9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19644-1AFA-4408-A07F-B701A4B97315}"/>
</file>

<file path=customXml/itemProps2.xml><?xml version="1.0" encoding="utf-8"?>
<ds:datastoreItem xmlns:ds="http://schemas.openxmlformats.org/officeDocument/2006/customXml" ds:itemID="{0C5D2C26-12A3-4125-8AD0-9FB2AF82FE31}"/>
</file>

<file path=customXml/itemProps3.xml><?xml version="1.0" encoding="utf-8"?>
<ds:datastoreItem xmlns:ds="http://schemas.openxmlformats.org/officeDocument/2006/customXml" ds:itemID="{866EFE03-7965-40F9-B405-ABBDF9E92555}"/>
</file>

<file path=customXml/itemProps4.xml><?xml version="1.0" encoding="utf-8"?>
<ds:datastoreItem xmlns:ds="http://schemas.openxmlformats.org/officeDocument/2006/customXml" ds:itemID="{DC164536-2411-4418-9F28-A5B51462D48A}"/>
</file>

<file path=docProps/app.xml><?xml version="1.0" encoding="utf-8"?>
<Properties xmlns="http://schemas.openxmlformats.org/officeDocument/2006/extended-properties" xmlns:vt="http://schemas.openxmlformats.org/officeDocument/2006/docPropsVTypes">
  <Template>B67CEF9C.dotm</Template>
  <TotalTime>0</TotalTime>
  <Pages>5</Pages>
  <Words>1425</Words>
  <Characters>7839</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Guarino-de Waart, Sandra</dc:creator>
  <cp:lastModifiedBy>Hans Bouwmeester</cp:lastModifiedBy>
  <cp:revision>2</cp:revision>
  <cp:lastPrinted>2014-08-07T12:44:00Z</cp:lastPrinted>
  <dcterms:created xsi:type="dcterms:W3CDTF">2014-09-02T14:00:00Z</dcterms:created>
  <dcterms:modified xsi:type="dcterms:W3CDTF">2014-09-02T14:00:00Z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0x010100E3FB7EF64EDCE745816E0BA86BECFBD7</vt:lpwstr>
  </property>
</Properties>
</file>